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2AC1" w14:textId="77777777" w:rsidR="00C9045D" w:rsidRPr="000F7268" w:rsidRDefault="00C9045D" w:rsidP="00C9045D">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4183E244" w14:textId="36E7BCDE" w:rsidR="00C9045D" w:rsidRPr="000F7268" w:rsidRDefault="00C9045D" w:rsidP="00C9045D">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w:t>
      </w:r>
      <w:r>
        <w:rPr>
          <w:rFonts w:eastAsiaTheme="minorHAnsi"/>
          <w:sz w:val="24"/>
          <w:lang w:eastAsia="en-US"/>
        </w:rPr>
        <w:t>Tuesday</w:t>
      </w:r>
      <w:r w:rsidRPr="000F7268">
        <w:rPr>
          <w:rFonts w:eastAsiaTheme="minorHAnsi"/>
          <w:sz w:val="24"/>
          <w:lang w:eastAsia="en-US"/>
        </w:rPr>
        <w:t xml:space="preserve"> </w:t>
      </w:r>
      <w:r>
        <w:rPr>
          <w:rFonts w:eastAsiaTheme="minorHAnsi"/>
          <w:sz w:val="24"/>
          <w:lang w:eastAsia="en-US"/>
        </w:rPr>
        <w:t>1</w:t>
      </w:r>
      <w:r w:rsidR="00041BE4">
        <w:rPr>
          <w:rFonts w:eastAsiaTheme="minorHAnsi"/>
          <w:sz w:val="24"/>
          <w:lang w:eastAsia="en-US"/>
        </w:rPr>
        <w:t>4</w:t>
      </w:r>
      <w:r w:rsidRPr="000F7268">
        <w:rPr>
          <w:rFonts w:eastAsiaTheme="minorHAnsi"/>
          <w:sz w:val="24"/>
          <w:vertAlign w:val="superscript"/>
          <w:lang w:eastAsia="en-US"/>
        </w:rPr>
        <w:t>th</w:t>
      </w:r>
      <w:r>
        <w:rPr>
          <w:rFonts w:eastAsiaTheme="minorHAnsi"/>
          <w:sz w:val="24"/>
          <w:lang w:eastAsia="en-US"/>
        </w:rPr>
        <w:t xml:space="preserve"> </w:t>
      </w:r>
      <w:r w:rsidR="00041BE4">
        <w:rPr>
          <w:rFonts w:eastAsiaTheme="minorHAnsi"/>
          <w:sz w:val="24"/>
          <w:lang w:eastAsia="en-US"/>
        </w:rPr>
        <w:t>November</w:t>
      </w:r>
      <w:r>
        <w:rPr>
          <w:rFonts w:eastAsiaTheme="minorHAnsi"/>
          <w:sz w:val="24"/>
          <w:lang w:eastAsia="en-US"/>
        </w:rPr>
        <w:t xml:space="preserve"> </w:t>
      </w:r>
      <w:r w:rsidRPr="000F7268">
        <w:rPr>
          <w:rFonts w:eastAsiaTheme="minorHAnsi"/>
          <w:sz w:val="24"/>
          <w:lang w:eastAsia="en-US"/>
        </w:rPr>
        <w:t>202</w:t>
      </w:r>
      <w:r>
        <w:rPr>
          <w:rFonts w:eastAsiaTheme="minorHAnsi"/>
          <w:sz w:val="24"/>
          <w:lang w:eastAsia="en-US"/>
        </w:rPr>
        <w:t>3</w:t>
      </w:r>
    </w:p>
    <w:p w14:paraId="7B8C255D" w14:textId="77777777" w:rsidR="00C9045D" w:rsidRPr="00440107" w:rsidRDefault="00C9045D" w:rsidP="00C9045D">
      <w:pPr>
        <w:spacing w:after="160" w:line="259" w:lineRule="auto"/>
        <w:rPr>
          <w:rFonts w:eastAsiaTheme="minorHAnsi"/>
          <w:bCs/>
          <w:sz w:val="24"/>
          <w:szCs w:val="21"/>
          <w:lang w:eastAsia="en-US"/>
        </w:rPr>
      </w:pPr>
      <w:r w:rsidRPr="000F7268">
        <w:rPr>
          <w:rFonts w:eastAsiaTheme="minorHAnsi"/>
          <w:b/>
          <w:sz w:val="28"/>
          <w:lang w:eastAsia="en-US"/>
        </w:rPr>
        <w:t xml:space="preserve">Venue: </w:t>
      </w:r>
      <w:r>
        <w:rPr>
          <w:rFonts w:eastAsiaTheme="minorHAnsi"/>
          <w:bCs/>
          <w:sz w:val="24"/>
          <w:szCs w:val="21"/>
          <w:lang w:eastAsia="en-US"/>
        </w:rPr>
        <w:t>Corse and Staunton Village Hall Annexe</w:t>
      </w:r>
    </w:p>
    <w:p w14:paraId="4A8258BF" w14:textId="77777777" w:rsidR="00C9045D" w:rsidRPr="000F7268" w:rsidRDefault="00C9045D" w:rsidP="00C9045D">
      <w:pPr>
        <w:spacing w:after="160" w:line="259" w:lineRule="auto"/>
        <w:rPr>
          <w:rFonts w:eastAsiaTheme="minorHAnsi"/>
          <w:sz w:val="24"/>
          <w:lang w:eastAsia="en-US"/>
        </w:rPr>
      </w:pPr>
      <w:r w:rsidRPr="000F7268">
        <w:rPr>
          <w:rFonts w:eastAsiaTheme="minorHAnsi"/>
          <w:b/>
          <w:sz w:val="28"/>
          <w:lang w:eastAsia="en-US"/>
        </w:rPr>
        <w:t xml:space="preserve">Time: </w:t>
      </w:r>
      <w:r>
        <w:rPr>
          <w:rFonts w:eastAsiaTheme="minorHAnsi"/>
          <w:sz w:val="24"/>
          <w:lang w:eastAsia="en-US"/>
        </w:rPr>
        <w:t>7:30</w:t>
      </w:r>
      <w:r w:rsidRPr="000F7268">
        <w:rPr>
          <w:rFonts w:eastAsiaTheme="minorHAnsi"/>
          <w:sz w:val="24"/>
          <w:lang w:eastAsia="en-US"/>
        </w:rPr>
        <w:t>pm</w:t>
      </w:r>
    </w:p>
    <w:p w14:paraId="059369E3" w14:textId="152C8EC0" w:rsidR="00C9045D" w:rsidRDefault="00C9045D" w:rsidP="00C9045D">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Councillors; J. Millar, D. Peach</w:t>
      </w:r>
      <w:r>
        <w:rPr>
          <w:rFonts w:eastAsiaTheme="minorHAnsi"/>
          <w:sz w:val="24"/>
          <w:lang w:eastAsia="en-US"/>
        </w:rPr>
        <w:t xml:space="preserve">, D. Williams, B. Allen, J. Capper, </w:t>
      </w:r>
      <w:r w:rsidR="00D12E55">
        <w:rPr>
          <w:rFonts w:eastAsiaTheme="minorHAnsi"/>
          <w:sz w:val="24"/>
          <w:lang w:eastAsia="en-US"/>
        </w:rPr>
        <w:t xml:space="preserve">M. Fuller, </w:t>
      </w:r>
      <w:r>
        <w:rPr>
          <w:rFonts w:eastAsiaTheme="minorHAnsi"/>
          <w:sz w:val="24"/>
          <w:lang w:eastAsia="en-US"/>
        </w:rPr>
        <w:t xml:space="preserve">P. Burford (District Councillor), </w:t>
      </w:r>
      <w:r w:rsidRPr="000F7268">
        <w:rPr>
          <w:rFonts w:eastAsiaTheme="minorHAnsi"/>
          <w:sz w:val="24"/>
          <w:lang w:eastAsia="en-US"/>
        </w:rPr>
        <w:t>G. Millar (Clerk)</w:t>
      </w:r>
      <w:r>
        <w:rPr>
          <w:rFonts w:eastAsiaTheme="minorHAnsi"/>
          <w:sz w:val="24"/>
          <w:lang w:eastAsia="en-US"/>
        </w:rPr>
        <w:t xml:space="preserve">, </w:t>
      </w:r>
      <w:r w:rsidRPr="000F7268">
        <w:rPr>
          <w:rFonts w:eastAsiaTheme="minorHAnsi"/>
          <w:sz w:val="24"/>
          <w:lang w:eastAsia="en-US"/>
        </w:rPr>
        <w:t>and</w:t>
      </w:r>
      <w:r>
        <w:rPr>
          <w:rFonts w:eastAsiaTheme="minorHAnsi"/>
          <w:sz w:val="24"/>
          <w:lang w:eastAsia="en-US"/>
        </w:rPr>
        <w:t xml:space="preserve"> </w:t>
      </w:r>
      <w:r w:rsidR="00D12E55">
        <w:rPr>
          <w:rFonts w:eastAsiaTheme="minorHAnsi"/>
          <w:sz w:val="24"/>
          <w:lang w:eastAsia="en-US"/>
        </w:rPr>
        <w:t>1</w:t>
      </w:r>
      <w:r>
        <w:rPr>
          <w:rFonts w:eastAsiaTheme="minorHAnsi"/>
          <w:sz w:val="24"/>
          <w:lang w:eastAsia="en-US"/>
        </w:rPr>
        <w:t xml:space="preserve"> </w:t>
      </w:r>
      <w:r w:rsidRPr="00D31CD8">
        <w:rPr>
          <w:rFonts w:eastAsiaTheme="minorHAnsi"/>
          <w:sz w:val="24"/>
          <w:lang w:eastAsia="en-US"/>
        </w:rPr>
        <w:t>Parishioner</w:t>
      </w:r>
      <w:r w:rsidR="00D12E55">
        <w:rPr>
          <w:rFonts w:eastAsiaTheme="minorHAnsi"/>
          <w:sz w:val="24"/>
          <w:lang w:eastAsia="en-US"/>
        </w:rPr>
        <w:t>.</w:t>
      </w:r>
    </w:p>
    <w:p w14:paraId="0351DC6C" w14:textId="77777777" w:rsidR="00C9045D" w:rsidRDefault="00C9045D" w:rsidP="00C9045D">
      <w:pPr>
        <w:spacing w:after="160" w:line="259" w:lineRule="auto"/>
        <w:rPr>
          <w:rFonts w:eastAsiaTheme="minorHAnsi"/>
          <w:sz w:val="24"/>
          <w:lang w:eastAsia="en-US"/>
        </w:rPr>
      </w:pPr>
    </w:p>
    <w:p w14:paraId="7681BC20" w14:textId="77777777" w:rsidR="00C9045D" w:rsidRPr="0072159E" w:rsidRDefault="00C9045D" w:rsidP="00C9045D">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6A1B0DDD" w14:textId="77777777" w:rsidR="00C9045D" w:rsidRPr="00AE6037" w:rsidRDefault="00C9045D" w:rsidP="00C9045D">
      <w:pPr>
        <w:ind w:left="720"/>
        <w:rPr>
          <w:rFonts w:cstheme="minorHAnsi"/>
          <w:sz w:val="24"/>
          <w:szCs w:val="24"/>
        </w:rPr>
      </w:pPr>
      <w:r>
        <w:rPr>
          <w:rFonts w:eastAsiaTheme="minorHAnsi"/>
          <w:bCs/>
          <w:sz w:val="24"/>
          <w:szCs w:val="21"/>
          <w:lang w:eastAsia="en-US"/>
        </w:rPr>
        <w:t xml:space="preserve">Cllr Millar welcomed all present. </w:t>
      </w:r>
    </w:p>
    <w:p w14:paraId="2AEFB9F8" w14:textId="77777777" w:rsidR="00C9045D" w:rsidRDefault="00C9045D" w:rsidP="00C9045D">
      <w:pPr>
        <w:spacing w:after="160" w:line="259" w:lineRule="auto"/>
        <w:ind w:left="720"/>
        <w:contextualSpacing/>
        <w:rPr>
          <w:rFonts w:eastAsiaTheme="minorHAnsi"/>
          <w:bCs/>
          <w:sz w:val="24"/>
          <w:szCs w:val="21"/>
          <w:lang w:eastAsia="en-US"/>
        </w:rPr>
      </w:pPr>
    </w:p>
    <w:p w14:paraId="49BE1B09" w14:textId="77777777" w:rsidR="00C9045D" w:rsidRDefault="00C9045D" w:rsidP="00C9045D">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1D200E19" w14:textId="2F8142F6" w:rsidR="00C9045D" w:rsidRDefault="00C9045D" w:rsidP="00C9045D">
      <w:pPr>
        <w:spacing w:after="160" w:line="259" w:lineRule="auto"/>
        <w:ind w:left="720"/>
        <w:contextualSpacing/>
        <w:rPr>
          <w:rFonts w:eastAsiaTheme="minorHAnsi"/>
          <w:bCs/>
          <w:sz w:val="24"/>
          <w:szCs w:val="24"/>
          <w:lang w:eastAsia="en-US"/>
        </w:rPr>
      </w:pPr>
      <w:r>
        <w:rPr>
          <w:rFonts w:eastAsiaTheme="minorHAnsi"/>
          <w:bCs/>
          <w:sz w:val="24"/>
          <w:szCs w:val="24"/>
          <w:lang w:eastAsia="en-US"/>
        </w:rPr>
        <w:t>Apologies were received from C</w:t>
      </w:r>
      <w:r w:rsidR="00D12E55">
        <w:rPr>
          <w:rFonts w:eastAsiaTheme="minorHAnsi"/>
          <w:bCs/>
          <w:sz w:val="24"/>
          <w:szCs w:val="24"/>
          <w:lang w:eastAsia="en-US"/>
        </w:rPr>
        <w:t xml:space="preserve">ounty Councillor, Gill </w:t>
      </w:r>
      <w:proofErr w:type="gramStart"/>
      <w:r w:rsidR="00D12E55">
        <w:rPr>
          <w:rFonts w:eastAsiaTheme="minorHAnsi"/>
          <w:bCs/>
          <w:sz w:val="24"/>
          <w:szCs w:val="24"/>
          <w:lang w:eastAsia="en-US"/>
        </w:rPr>
        <w:t>Moseley</w:t>
      </w:r>
      <w:proofErr w:type="gramEnd"/>
      <w:r w:rsidR="00D12E55">
        <w:rPr>
          <w:rFonts w:eastAsiaTheme="minorHAnsi"/>
          <w:bCs/>
          <w:sz w:val="24"/>
          <w:szCs w:val="24"/>
          <w:lang w:eastAsia="en-US"/>
        </w:rPr>
        <w:t xml:space="preserve"> and</w:t>
      </w:r>
      <w:r>
        <w:rPr>
          <w:rFonts w:eastAsiaTheme="minorHAnsi"/>
          <w:bCs/>
          <w:sz w:val="24"/>
          <w:szCs w:val="24"/>
          <w:lang w:eastAsia="en-US"/>
        </w:rPr>
        <w:t xml:space="preserve"> Corse Parish Council Representative Barbara Buck.  </w:t>
      </w:r>
    </w:p>
    <w:p w14:paraId="71C9A926" w14:textId="77777777" w:rsidR="00C9045D" w:rsidRPr="009030B8" w:rsidRDefault="00C9045D" w:rsidP="00C9045D">
      <w:pPr>
        <w:spacing w:after="160" w:line="259" w:lineRule="auto"/>
        <w:ind w:left="720"/>
        <w:contextualSpacing/>
        <w:rPr>
          <w:rFonts w:eastAsiaTheme="minorHAnsi"/>
          <w:bCs/>
          <w:sz w:val="24"/>
          <w:szCs w:val="24"/>
          <w:lang w:eastAsia="en-US"/>
        </w:rPr>
      </w:pPr>
    </w:p>
    <w:p w14:paraId="606B0F5D" w14:textId="77777777" w:rsidR="00C9045D" w:rsidRPr="009030B8" w:rsidRDefault="00C9045D" w:rsidP="00C9045D">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063946AB" w14:textId="77777777" w:rsidR="00C9045D" w:rsidRDefault="00C9045D" w:rsidP="00C9045D">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 declared.</w:t>
      </w:r>
    </w:p>
    <w:p w14:paraId="5E58C677" w14:textId="77777777" w:rsidR="00C9045D" w:rsidRDefault="00C9045D" w:rsidP="00C9045D">
      <w:pPr>
        <w:spacing w:after="160" w:line="259" w:lineRule="auto"/>
        <w:ind w:left="720"/>
        <w:contextualSpacing/>
        <w:rPr>
          <w:rFonts w:eastAsiaTheme="minorHAnsi" w:cstheme="minorHAnsi"/>
          <w:bCs/>
          <w:sz w:val="24"/>
          <w:szCs w:val="21"/>
          <w:lang w:eastAsia="en-US"/>
        </w:rPr>
      </w:pPr>
    </w:p>
    <w:p w14:paraId="0EC2B3DA" w14:textId="6D346ADF" w:rsidR="00C9045D" w:rsidRPr="00930046" w:rsidRDefault="00C9045D" w:rsidP="00C9045D">
      <w:pPr>
        <w:pStyle w:val="ListParagraph"/>
        <w:numPr>
          <w:ilvl w:val="0"/>
          <w:numId w:val="1"/>
        </w:numPr>
        <w:spacing w:after="160" w:line="259" w:lineRule="auto"/>
        <w:rPr>
          <w:rFonts w:eastAsiaTheme="minorHAnsi" w:cstheme="minorHAnsi"/>
          <w:b/>
          <w:bCs/>
          <w:sz w:val="28"/>
          <w:lang w:eastAsia="en-US"/>
        </w:rPr>
      </w:pPr>
      <w:r w:rsidRPr="00930046">
        <w:rPr>
          <w:b/>
          <w:bCs/>
          <w:sz w:val="28"/>
          <w:szCs w:val="48"/>
        </w:rPr>
        <w:t>To confirm the minutes of the previous bi-monthly meeting</w:t>
      </w:r>
      <w:r>
        <w:rPr>
          <w:b/>
          <w:bCs/>
          <w:sz w:val="28"/>
          <w:szCs w:val="48"/>
        </w:rPr>
        <w:t xml:space="preserve"> </w:t>
      </w:r>
      <w:r w:rsidRPr="00930046">
        <w:rPr>
          <w:b/>
          <w:bCs/>
          <w:sz w:val="28"/>
          <w:szCs w:val="48"/>
        </w:rPr>
        <w:t>held on</w:t>
      </w:r>
      <w:r>
        <w:rPr>
          <w:b/>
          <w:bCs/>
          <w:sz w:val="28"/>
          <w:szCs w:val="48"/>
        </w:rPr>
        <w:t xml:space="preserve"> Tuesda</w:t>
      </w:r>
      <w:r w:rsidRPr="00930046">
        <w:rPr>
          <w:b/>
          <w:bCs/>
          <w:sz w:val="28"/>
          <w:szCs w:val="48"/>
        </w:rPr>
        <w:t xml:space="preserve">y </w:t>
      </w:r>
      <w:r>
        <w:rPr>
          <w:b/>
          <w:bCs/>
          <w:sz w:val="28"/>
          <w:szCs w:val="48"/>
        </w:rPr>
        <w:t>1</w:t>
      </w:r>
      <w:r w:rsidR="00D12E55">
        <w:rPr>
          <w:b/>
          <w:bCs/>
          <w:sz w:val="28"/>
          <w:szCs w:val="48"/>
        </w:rPr>
        <w:t>2</w:t>
      </w:r>
      <w:r w:rsidRPr="00930046">
        <w:rPr>
          <w:b/>
          <w:bCs/>
          <w:sz w:val="28"/>
          <w:szCs w:val="48"/>
          <w:vertAlign w:val="superscript"/>
        </w:rPr>
        <w:t>th</w:t>
      </w:r>
      <w:r>
        <w:rPr>
          <w:b/>
          <w:bCs/>
          <w:sz w:val="28"/>
          <w:szCs w:val="48"/>
        </w:rPr>
        <w:t xml:space="preserve"> </w:t>
      </w:r>
      <w:r w:rsidR="00D12E55">
        <w:rPr>
          <w:b/>
          <w:bCs/>
          <w:sz w:val="28"/>
          <w:szCs w:val="48"/>
        </w:rPr>
        <w:t>September</w:t>
      </w:r>
      <w:r w:rsidRPr="00930046">
        <w:rPr>
          <w:b/>
          <w:bCs/>
          <w:sz w:val="28"/>
          <w:szCs w:val="48"/>
        </w:rPr>
        <w:t xml:space="preserve"> 202</w:t>
      </w:r>
      <w:r>
        <w:rPr>
          <w:b/>
          <w:bCs/>
          <w:sz w:val="28"/>
          <w:szCs w:val="48"/>
        </w:rPr>
        <w:t>3</w:t>
      </w:r>
    </w:p>
    <w:p w14:paraId="5E7A65E5" w14:textId="746FB53C" w:rsidR="00C9045D" w:rsidRDefault="00C9045D" w:rsidP="00C9045D">
      <w:pPr>
        <w:spacing w:after="160"/>
        <w:ind w:left="720"/>
        <w:rPr>
          <w:rFonts w:eastAsiaTheme="minorHAnsi" w:cstheme="minorHAnsi"/>
          <w:sz w:val="24"/>
          <w:lang w:eastAsia="en-US"/>
        </w:rPr>
      </w:pPr>
      <w:r w:rsidRPr="009A32BF">
        <w:rPr>
          <w:rFonts w:eastAsiaTheme="minorHAnsi" w:cstheme="minorHAnsi"/>
          <w:sz w:val="24"/>
          <w:lang w:eastAsia="en-US"/>
        </w:rPr>
        <w:t>The minutes of the previous bi-monthly meeting</w:t>
      </w:r>
      <w:r>
        <w:rPr>
          <w:rFonts w:eastAsiaTheme="minorHAnsi" w:cstheme="minorHAnsi"/>
          <w:sz w:val="24"/>
          <w:lang w:eastAsia="en-US"/>
        </w:rPr>
        <w:t xml:space="preserve"> </w:t>
      </w:r>
      <w:r w:rsidRPr="009A32BF">
        <w:rPr>
          <w:rFonts w:eastAsiaTheme="minorHAnsi" w:cstheme="minorHAnsi"/>
          <w:sz w:val="24"/>
          <w:lang w:eastAsia="en-US"/>
        </w:rPr>
        <w:t xml:space="preserve">held on </w:t>
      </w:r>
      <w:r>
        <w:rPr>
          <w:rFonts w:eastAsiaTheme="minorHAnsi" w:cstheme="minorHAnsi"/>
          <w:sz w:val="24"/>
          <w:lang w:eastAsia="en-US"/>
        </w:rPr>
        <w:t>Tuesday 1</w:t>
      </w:r>
      <w:r w:rsidR="00D12E55">
        <w:rPr>
          <w:rFonts w:eastAsiaTheme="minorHAnsi" w:cstheme="minorHAnsi"/>
          <w:sz w:val="24"/>
          <w:lang w:eastAsia="en-US"/>
        </w:rPr>
        <w:t>2</w:t>
      </w:r>
      <w:r w:rsidRPr="002B715B">
        <w:rPr>
          <w:rFonts w:eastAsiaTheme="minorHAnsi" w:cstheme="minorHAnsi"/>
          <w:sz w:val="24"/>
          <w:vertAlign w:val="superscript"/>
          <w:lang w:eastAsia="en-US"/>
        </w:rPr>
        <w:t>th</w:t>
      </w:r>
      <w:r>
        <w:rPr>
          <w:rFonts w:eastAsiaTheme="minorHAnsi" w:cstheme="minorHAnsi"/>
          <w:sz w:val="24"/>
          <w:lang w:eastAsia="en-US"/>
        </w:rPr>
        <w:t xml:space="preserve"> </w:t>
      </w:r>
      <w:r w:rsidR="00D12E55">
        <w:rPr>
          <w:rFonts w:eastAsiaTheme="minorHAnsi" w:cstheme="minorHAnsi"/>
          <w:sz w:val="24"/>
          <w:lang w:eastAsia="en-US"/>
        </w:rPr>
        <w:t xml:space="preserve">September </w:t>
      </w:r>
      <w:r w:rsidRPr="009A32BF">
        <w:rPr>
          <w:rFonts w:eastAsiaTheme="minorHAnsi" w:cstheme="minorHAnsi"/>
          <w:sz w:val="24"/>
          <w:lang w:eastAsia="en-US"/>
        </w:rPr>
        <w:t>202</w:t>
      </w:r>
      <w:r>
        <w:rPr>
          <w:rFonts w:eastAsiaTheme="minorHAnsi" w:cstheme="minorHAnsi"/>
          <w:sz w:val="24"/>
          <w:lang w:eastAsia="en-US"/>
        </w:rPr>
        <w:t xml:space="preserve">3 </w:t>
      </w:r>
      <w:r w:rsidRPr="009A32BF">
        <w:rPr>
          <w:rFonts w:eastAsiaTheme="minorHAnsi" w:cstheme="minorHAnsi"/>
          <w:sz w:val="24"/>
          <w:lang w:eastAsia="en-US"/>
        </w:rPr>
        <w:t xml:space="preserve">were proposed by Cllr </w:t>
      </w:r>
      <w:r w:rsidR="00D12E55">
        <w:rPr>
          <w:rFonts w:eastAsiaTheme="minorHAnsi" w:cstheme="minorHAnsi"/>
          <w:sz w:val="24"/>
          <w:lang w:eastAsia="en-US"/>
        </w:rPr>
        <w:t xml:space="preserve">Williams </w:t>
      </w:r>
      <w:r w:rsidRPr="009A32BF">
        <w:rPr>
          <w:rFonts w:eastAsiaTheme="minorHAnsi" w:cstheme="minorHAnsi"/>
          <w:sz w:val="24"/>
          <w:lang w:eastAsia="en-US"/>
        </w:rPr>
        <w:t xml:space="preserve">and seconded by </w:t>
      </w:r>
      <w:r>
        <w:rPr>
          <w:rFonts w:eastAsiaTheme="minorHAnsi" w:cstheme="minorHAnsi"/>
          <w:sz w:val="24"/>
          <w:lang w:eastAsia="en-US"/>
        </w:rPr>
        <w:t>Cllr Allen</w:t>
      </w:r>
      <w:r w:rsidRPr="009A32BF">
        <w:rPr>
          <w:rFonts w:eastAsiaTheme="minorHAnsi" w:cstheme="minorHAnsi"/>
          <w:sz w:val="24"/>
          <w:lang w:eastAsia="en-US"/>
        </w:rPr>
        <w:t xml:space="preserve"> to be accepted as a true record.</w:t>
      </w:r>
      <w:r>
        <w:rPr>
          <w:rFonts w:eastAsiaTheme="minorHAnsi" w:cstheme="minorHAnsi"/>
          <w:sz w:val="24"/>
          <w:lang w:eastAsia="en-US"/>
        </w:rPr>
        <w:t xml:space="preserve"> </w:t>
      </w:r>
    </w:p>
    <w:p w14:paraId="63259A97" w14:textId="77777777" w:rsidR="00C9045D" w:rsidRDefault="00C9045D" w:rsidP="00C9045D">
      <w:pPr>
        <w:spacing w:after="160"/>
        <w:ind w:left="720"/>
        <w:rPr>
          <w:rFonts w:eastAsiaTheme="minorHAnsi" w:cstheme="minorHAnsi"/>
          <w:sz w:val="24"/>
          <w:lang w:eastAsia="en-US"/>
        </w:rPr>
      </w:pPr>
    </w:p>
    <w:p w14:paraId="34A88892" w14:textId="77777777" w:rsidR="00C9045D" w:rsidRDefault="00C9045D" w:rsidP="00C9045D">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 xml:space="preserve">County Councillor Report </w:t>
      </w:r>
    </w:p>
    <w:p w14:paraId="3FA38904" w14:textId="3174A297" w:rsidR="00C9045D" w:rsidRDefault="00D12E55" w:rsidP="00C9045D">
      <w:pPr>
        <w:pStyle w:val="ListParagraph"/>
        <w:spacing w:after="160"/>
        <w:rPr>
          <w:rFonts w:eastAsiaTheme="minorHAnsi" w:cstheme="minorHAnsi"/>
          <w:sz w:val="24"/>
          <w:lang w:eastAsia="en-US"/>
        </w:rPr>
      </w:pPr>
      <w:r>
        <w:rPr>
          <w:rFonts w:eastAsiaTheme="minorHAnsi" w:cstheme="minorHAnsi"/>
          <w:sz w:val="24"/>
          <w:lang w:eastAsia="en-US"/>
        </w:rPr>
        <w:t xml:space="preserve">In her absence, a report was read from County Councillor, Gill Moseley noting the introduction of Fix My Street. This is a website and app where issues with roads and footpaths can be logged. Any issues will then be assessed and rectified as soon as possible with updates provided throughout the process. </w:t>
      </w:r>
    </w:p>
    <w:p w14:paraId="099BBA62" w14:textId="77777777" w:rsidR="00D12E55" w:rsidRDefault="00D12E55" w:rsidP="00C9045D">
      <w:pPr>
        <w:pStyle w:val="ListParagraph"/>
        <w:spacing w:after="160"/>
        <w:rPr>
          <w:rFonts w:eastAsiaTheme="minorHAnsi" w:cstheme="minorHAnsi"/>
          <w:sz w:val="24"/>
          <w:lang w:eastAsia="en-US"/>
        </w:rPr>
      </w:pPr>
    </w:p>
    <w:p w14:paraId="3BA69553" w14:textId="26535366" w:rsidR="00D12E55" w:rsidRPr="00D12E55" w:rsidRDefault="00D12E55" w:rsidP="00D12E55">
      <w:pPr>
        <w:pStyle w:val="ListParagraph"/>
        <w:numPr>
          <w:ilvl w:val="0"/>
          <w:numId w:val="1"/>
        </w:numPr>
        <w:spacing w:after="160"/>
        <w:rPr>
          <w:rFonts w:eastAsiaTheme="minorHAnsi" w:cstheme="minorHAnsi"/>
          <w:b/>
          <w:bCs/>
          <w:i/>
          <w:iCs/>
          <w:sz w:val="28"/>
          <w:szCs w:val="24"/>
          <w:lang w:eastAsia="en-US"/>
        </w:rPr>
      </w:pPr>
      <w:r w:rsidRPr="00D12E55">
        <w:rPr>
          <w:rFonts w:eastAsiaTheme="minorHAnsi" w:cstheme="minorHAnsi"/>
          <w:b/>
          <w:bCs/>
          <w:sz w:val="28"/>
          <w:szCs w:val="24"/>
          <w:lang w:eastAsia="en-US"/>
        </w:rPr>
        <w:t xml:space="preserve">District Councillor Report </w:t>
      </w:r>
    </w:p>
    <w:p w14:paraId="0EDB76C9" w14:textId="493AF986" w:rsidR="00D12E55" w:rsidRDefault="00235A88" w:rsidP="00D12E55">
      <w:pPr>
        <w:pStyle w:val="ListParagraph"/>
        <w:spacing w:after="160"/>
        <w:rPr>
          <w:rFonts w:eastAsiaTheme="minorHAnsi" w:cstheme="minorHAnsi"/>
          <w:sz w:val="24"/>
          <w:lang w:eastAsia="en-US"/>
        </w:rPr>
      </w:pPr>
      <w:r>
        <w:rPr>
          <w:rFonts w:eastAsiaTheme="minorHAnsi" w:cstheme="minorHAnsi"/>
          <w:sz w:val="24"/>
          <w:lang w:eastAsia="en-US"/>
        </w:rPr>
        <w:t>District Councillor, Philip Burford reported that a lot has now been invested into shared legal services, however this investment has not been shared out equally versus expenditure. A subsequent new service has been launched to monitor this.</w:t>
      </w:r>
    </w:p>
    <w:p w14:paraId="285FE492" w14:textId="77777777" w:rsidR="00235A88" w:rsidRDefault="00235A88" w:rsidP="00D12E55">
      <w:pPr>
        <w:pStyle w:val="ListParagraph"/>
        <w:spacing w:after="160"/>
        <w:rPr>
          <w:rFonts w:eastAsiaTheme="minorHAnsi" w:cstheme="minorHAnsi"/>
          <w:sz w:val="24"/>
          <w:lang w:eastAsia="en-US"/>
        </w:rPr>
      </w:pPr>
    </w:p>
    <w:p w14:paraId="34D30FC7" w14:textId="54221A85" w:rsidR="00235A88" w:rsidRDefault="00235A88" w:rsidP="00D12E55">
      <w:pPr>
        <w:pStyle w:val="ListParagraph"/>
        <w:spacing w:after="160"/>
        <w:rPr>
          <w:rFonts w:eastAsiaTheme="minorHAnsi" w:cstheme="minorHAnsi"/>
          <w:sz w:val="24"/>
          <w:lang w:eastAsia="en-US"/>
        </w:rPr>
      </w:pPr>
      <w:r>
        <w:rPr>
          <w:rFonts w:eastAsiaTheme="minorHAnsi" w:cstheme="minorHAnsi"/>
          <w:sz w:val="24"/>
          <w:lang w:eastAsia="en-US"/>
        </w:rPr>
        <w:t xml:space="preserve">A report has been commissioned looking into the effectiveness of Publica and the services it provides. The report has recommended that many Publica services be repatriated. This will go to full Council in </w:t>
      </w:r>
      <w:proofErr w:type="gramStart"/>
      <w:r>
        <w:rPr>
          <w:rFonts w:eastAsiaTheme="minorHAnsi" w:cstheme="minorHAnsi"/>
          <w:sz w:val="24"/>
          <w:lang w:eastAsia="en-US"/>
        </w:rPr>
        <w:t>December, and</w:t>
      </w:r>
      <w:proofErr w:type="gramEnd"/>
      <w:r>
        <w:rPr>
          <w:rFonts w:eastAsiaTheme="minorHAnsi" w:cstheme="minorHAnsi"/>
          <w:sz w:val="24"/>
          <w:lang w:eastAsia="en-US"/>
        </w:rPr>
        <w:t xml:space="preserve"> could take around two years to get services back to the Forest of Dean District Council’s management. </w:t>
      </w:r>
    </w:p>
    <w:p w14:paraId="74BB0CAD" w14:textId="17726A14" w:rsidR="00235A88" w:rsidRDefault="00235A88" w:rsidP="00D12E55">
      <w:pPr>
        <w:pStyle w:val="ListParagraph"/>
        <w:spacing w:after="160"/>
        <w:rPr>
          <w:rFonts w:eastAsiaTheme="minorHAnsi" w:cstheme="minorHAnsi"/>
          <w:sz w:val="24"/>
          <w:lang w:eastAsia="en-US"/>
        </w:rPr>
      </w:pPr>
      <w:r>
        <w:rPr>
          <w:rFonts w:eastAsiaTheme="minorHAnsi" w:cstheme="minorHAnsi"/>
          <w:sz w:val="24"/>
          <w:lang w:eastAsia="en-US"/>
        </w:rPr>
        <w:lastRenderedPageBreak/>
        <w:t xml:space="preserve">It was also noted that the new Chief Executive of the Forest of Dean District Council has started. </w:t>
      </w:r>
    </w:p>
    <w:p w14:paraId="3F3182BA" w14:textId="77777777" w:rsidR="00235A88" w:rsidRDefault="00235A88" w:rsidP="00D12E55">
      <w:pPr>
        <w:pStyle w:val="ListParagraph"/>
        <w:spacing w:after="160"/>
        <w:rPr>
          <w:rFonts w:eastAsiaTheme="minorHAnsi" w:cstheme="minorHAnsi"/>
          <w:sz w:val="24"/>
          <w:lang w:eastAsia="en-US"/>
        </w:rPr>
      </w:pPr>
    </w:p>
    <w:p w14:paraId="2A233841" w14:textId="2CE4610F" w:rsidR="00235A88" w:rsidRPr="003B04F2" w:rsidRDefault="003B04F2" w:rsidP="003B04F2">
      <w:pPr>
        <w:pStyle w:val="ListParagraph"/>
        <w:numPr>
          <w:ilvl w:val="0"/>
          <w:numId w:val="1"/>
        </w:numPr>
        <w:spacing w:after="160"/>
        <w:rPr>
          <w:rFonts w:eastAsiaTheme="minorHAnsi" w:cstheme="minorHAnsi"/>
          <w:b/>
          <w:bCs/>
          <w:i/>
          <w:iCs/>
          <w:sz w:val="28"/>
          <w:szCs w:val="24"/>
          <w:lang w:eastAsia="en-US"/>
        </w:rPr>
      </w:pPr>
      <w:r w:rsidRPr="003B04F2">
        <w:rPr>
          <w:rFonts w:eastAsiaTheme="minorHAnsi" w:cstheme="minorHAnsi"/>
          <w:b/>
          <w:bCs/>
          <w:sz w:val="28"/>
          <w:szCs w:val="24"/>
          <w:lang w:eastAsia="en-US"/>
        </w:rPr>
        <w:t xml:space="preserve">District Councillor Report </w:t>
      </w:r>
    </w:p>
    <w:p w14:paraId="0143D4A3" w14:textId="2DEA5E14" w:rsidR="003B04F2" w:rsidRPr="003B04F2" w:rsidRDefault="003B04F2" w:rsidP="003B04F2">
      <w:pPr>
        <w:pStyle w:val="ListParagraph"/>
        <w:spacing w:after="160"/>
        <w:rPr>
          <w:rFonts w:eastAsiaTheme="minorHAnsi" w:cstheme="minorHAnsi"/>
          <w:i/>
          <w:iCs/>
          <w:sz w:val="24"/>
          <w:lang w:eastAsia="en-US"/>
        </w:rPr>
      </w:pPr>
      <w:r>
        <w:rPr>
          <w:rFonts w:eastAsiaTheme="minorHAnsi" w:cstheme="minorHAnsi"/>
          <w:sz w:val="24"/>
          <w:lang w:eastAsia="en-US"/>
        </w:rPr>
        <w:t xml:space="preserve">No report given due to absence. </w:t>
      </w:r>
    </w:p>
    <w:p w14:paraId="53377F16" w14:textId="77777777" w:rsidR="00C9045D" w:rsidRDefault="00C9045D" w:rsidP="00C9045D">
      <w:pPr>
        <w:pStyle w:val="ListParagraph"/>
        <w:spacing w:after="160"/>
        <w:rPr>
          <w:rFonts w:eastAsiaTheme="minorHAnsi" w:cstheme="minorHAnsi"/>
          <w:sz w:val="24"/>
          <w:lang w:eastAsia="en-US"/>
        </w:rPr>
      </w:pPr>
    </w:p>
    <w:p w14:paraId="2EB8907D" w14:textId="77777777" w:rsidR="00C9045D" w:rsidRDefault="00C9045D" w:rsidP="00C9045D">
      <w:pPr>
        <w:pStyle w:val="ListParagraph"/>
        <w:spacing w:after="160"/>
        <w:rPr>
          <w:rFonts w:eastAsiaTheme="minorHAnsi" w:cstheme="minorHAnsi"/>
          <w:sz w:val="24"/>
          <w:lang w:eastAsia="en-US"/>
        </w:rPr>
      </w:pPr>
    </w:p>
    <w:p w14:paraId="13883B41" w14:textId="77777777" w:rsidR="0025775B" w:rsidRPr="0025775B" w:rsidRDefault="00C9045D" w:rsidP="00C9045D">
      <w:pPr>
        <w:pStyle w:val="ListParagraph"/>
        <w:numPr>
          <w:ilvl w:val="0"/>
          <w:numId w:val="1"/>
        </w:numPr>
        <w:spacing w:after="160"/>
        <w:rPr>
          <w:rFonts w:eastAsiaTheme="minorHAnsi" w:cstheme="minorHAnsi"/>
          <w:sz w:val="24"/>
          <w:lang w:eastAsia="en-US"/>
        </w:rPr>
      </w:pPr>
      <w:r w:rsidRPr="0025775B">
        <w:rPr>
          <w:rFonts w:eastAsiaTheme="minorHAnsi" w:cstheme="minorHAnsi"/>
          <w:b/>
          <w:bCs/>
          <w:sz w:val="28"/>
          <w:szCs w:val="24"/>
          <w:lang w:eastAsia="en-US"/>
        </w:rPr>
        <w:t>D</w:t>
      </w:r>
      <w:r w:rsidR="0025775B">
        <w:rPr>
          <w:rFonts w:eastAsiaTheme="minorHAnsi" w:cstheme="minorHAnsi"/>
          <w:b/>
          <w:bCs/>
          <w:sz w:val="28"/>
          <w:szCs w:val="24"/>
          <w:lang w:eastAsia="en-US"/>
        </w:rPr>
        <w:t xml:space="preserve">efibrillator </w:t>
      </w:r>
    </w:p>
    <w:p w14:paraId="1934B6B9" w14:textId="0311B575" w:rsidR="00C9045D" w:rsidRDefault="0025775B" w:rsidP="00C9045D">
      <w:pPr>
        <w:pStyle w:val="ListParagraph"/>
        <w:spacing w:after="160"/>
        <w:rPr>
          <w:rFonts w:eastAsiaTheme="minorHAnsi" w:cstheme="minorHAnsi"/>
          <w:sz w:val="24"/>
          <w:lang w:eastAsia="en-US"/>
        </w:rPr>
      </w:pPr>
      <w:r>
        <w:rPr>
          <w:rFonts w:eastAsiaTheme="minorHAnsi" w:cstheme="minorHAnsi"/>
          <w:sz w:val="24"/>
          <w:lang w:eastAsia="en-US"/>
        </w:rPr>
        <w:t xml:space="preserve">Further details regarding the purchase of a defibrillator were discussed. It was agreed to </w:t>
      </w:r>
      <w:proofErr w:type="gramStart"/>
      <w:r>
        <w:rPr>
          <w:rFonts w:eastAsiaTheme="minorHAnsi" w:cstheme="minorHAnsi"/>
          <w:sz w:val="24"/>
          <w:lang w:eastAsia="en-US"/>
        </w:rPr>
        <w:t>look into</w:t>
      </w:r>
      <w:proofErr w:type="gramEnd"/>
      <w:r>
        <w:rPr>
          <w:rFonts w:eastAsiaTheme="minorHAnsi" w:cstheme="minorHAnsi"/>
          <w:sz w:val="24"/>
          <w:lang w:eastAsia="en-US"/>
        </w:rPr>
        <w:t xml:space="preserve"> the adoption of a maintenance contract for the device and budget for this in 2024/2025. </w:t>
      </w:r>
    </w:p>
    <w:p w14:paraId="7C687B5B" w14:textId="77777777" w:rsidR="002D0FF9" w:rsidRDefault="002D0FF9" w:rsidP="00C9045D">
      <w:pPr>
        <w:pStyle w:val="ListParagraph"/>
        <w:spacing w:after="160"/>
        <w:rPr>
          <w:rFonts w:eastAsiaTheme="minorHAnsi" w:cstheme="minorHAnsi"/>
          <w:sz w:val="24"/>
          <w:lang w:eastAsia="en-US"/>
        </w:rPr>
      </w:pPr>
    </w:p>
    <w:p w14:paraId="7F491503" w14:textId="420E6D53" w:rsidR="002D0FF9" w:rsidRDefault="002D0FF9" w:rsidP="00C9045D">
      <w:pPr>
        <w:pStyle w:val="ListParagraph"/>
        <w:spacing w:after="160"/>
        <w:rPr>
          <w:rFonts w:eastAsiaTheme="minorHAnsi" w:cstheme="minorHAnsi"/>
          <w:sz w:val="24"/>
          <w:lang w:eastAsia="en-US"/>
        </w:rPr>
      </w:pPr>
      <w:r>
        <w:rPr>
          <w:rFonts w:eastAsiaTheme="minorHAnsi" w:cstheme="minorHAnsi"/>
          <w:sz w:val="24"/>
          <w:lang w:eastAsia="en-US"/>
        </w:rPr>
        <w:t xml:space="preserve">Further to her research, Cllr Capper stated that a defibrillator could cost between £850-£2,795, and Staunton Parish Council should expect to hear regarding a match funding application submitted to the British Heart Foundation by March. </w:t>
      </w:r>
    </w:p>
    <w:p w14:paraId="093A808A" w14:textId="77777777" w:rsidR="002D0FF9" w:rsidRDefault="002D0FF9" w:rsidP="00C9045D">
      <w:pPr>
        <w:pStyle w:val="ListParagraph"/>
        <w:spacing w:after="160"/>
        <w:rPr>
          <w:rFonts w:eastAsiaTheme="minorHAnsi" w:cstheme="minorHAnsi"/>
          <w:sz w:val="24"/>
          <w:lang w:eastAsia="en-US"/>
        </w:rPr>
      </w:pPr>
    </w:p>
    <w:p w14:paraId="5A46ED46" w14:textId="42AC644F" w:rsidR="002D0FF9" w:rsidRDefault="002D0FF9" w:rsidP="00C9045D">
      <w:pPr>
        <w:pStyle w:val="ListParagraph"/>
        <w:spacing w:after="160"/>
        <w:rPr>
          <w:rFonts w:eastAsiaTheme="minorHAnsi" w:cstheme="minorHAnsi"/>
          <w:sz w:val="24"/>
          <w:lang w:eastAsia="en-US"/>
        </w:rPr>
      </w:pPr>
      <w:r>
        <w:rPr>
          <w:rFonts w:eastAsiaTheme="minorHAnsi" w:cstheme="minorHAnsi"/>
          <w:sz w:val="24"/>
          <w:lang w:eastAsia="en-US"/>
        </w:rPr>
        <w:t xml:space="preserve">An upcoming fundraising event with proceeds going towards Staunton Parish Council’s purchase of a defibrillator is sold out, although there will be opportunities to hold more events in the future. </w:t>
      </w:r>
    </w:p>
    <w:p w14:paraId="79389231" w14:textId="77777777" w:rsidR="0025775B" w:rsidRDefault="0025775B" w:rsidP="00C9045D">
      <w:pPr>
        <w:pStyle w:val="ListParagraph"/>
        <w:spacing w:after="160"/>
        <w:rPr>
          <w:rFonts w:eastAsiaTheme="minorHAnsi" w:cstheme="minorHAnsi"/>
          <w:sz w:val="24"/>
          <w:lang w:eastAsia="en-US"/>
        </w:rPr>
      </w:pPr>
    </w:p>
    <w:p w14:paraId="7C2878FF" w14:textId="31F2C468" w:rsidR="00C9045D" w:rsidRPr="00C9045D" w:rsidRDefault="00E63112" w:rsidP="00C9045D">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Footpaths</w:t>
      </w:r>
    </w:p>
    <w:p w14:paraId="7C92DCA1" w14:textId="1C735A2A" w:rsidR="00C9045D" w:rsidRDefault="002B734C" w:rsidP="00C9045D">
      <w:pPr>
        <w:pStyle w:val="ListParagraph"/>
        <w:spacing w:after="160"/>
        <w:rPr>
          <w:rFonts w:eastAsiaTheme="minorHAnsi" w:cstheme="minorHAnsi"/>
          <w:sz w:val="24"/>
          <w:lang w:eastAsia="en-US"/>
        </w:rPr>
      </w:pPr>
      <w:r>
        <w:rPr>
          <w:rFonts w:eastAsiaTheme="minorHAnsi" w:cstheme="minorHAnsi"/>
          <w:sz w:val="24"/>
          <w:lang w:eastAsia="en-US"/>
        </w:rPr>
        <w:t xml:space="preserve">GST 14 – a </w:t>
      </w:r>
      <w:r w:rsidR="00F941DD">
        <w:rPr>
          <w:rFonts w:eastAsiaTheme="minorHAnsi" w:cstheme="minorHAnsi"/>
          <w:sz w:val="24"/>
          <w:lang w:eastAsia="en-US"/>
        </w:rPr>
        <w:t>6-week</w:t>
      </w:r>
      <w:r>
        <w:rPr>
          <w:rFonts w:eastAsiaTheme="minorHAnsi" w:cstheme="minorHAnsi"/>
          <w:sz w:val="24"/>
          <w:lang w:eastAsia="en-US"/>
        </w:rPr>
        <w:t xml:space="preserve"> enforcement notice has now run out, with a new legal notice to be served</w:t>
      </w:r>
      <w:r w:rsidR="00B860DB">
        <w:rPr>
          <w:rFonts w:eastAsiaTheme="minorHAnsi" w:cstheme="minorHAnsi"/>
          <w:sz w:val="24"/>
          <w:lang w:eastAsia="en-US"/>
        </w:rPr>
        <w:t xml:space="preserve"> which gives the </w:t>
      </w:r>
      <w:r w:rsidR="008404E2">
        <w:rPr>
          <w:rFonts w:eastAsiaTheme="minorHAnsi" w:cstheme="minorHAnsi"/>
          <w:sz w:val="24"/>
          <w:lang w:eastAsia="en-US"/>
        </w:rPr>
        <w:t>landowner</w:t>
      </w:r>
      <w:r w:rsidR="00B860DB">
        <w:rPr>
          <w:rFonts w:eastAsiaTheme="minorHAnsi" w:cstheme="minorHAnsi"/>
          <w:sz w:val="24"/>
          <w:lang w:eastAsia="en-US"/>
        </w:rPr>
        <w:t xml:space="preserve"> a further 28 days to carry out works required. </w:t>
      </w:r>
    </w:p>
    <w:p w14:paraId="40BAF5C3" w14:textId="77777777" w:rsidR="00B860DB" w:rsidRDefault="00B860DB" w:rsidP="00C9045D">
      <w:pPr>
        <w:pStyle w:val="ListParagraph"/>
        <w:spacing w:after="160"/>
        <w:rPr>
          <w:rFonts w:eastAsiaTheme="minorHAnsi" w:cstheme="minorHAnsi"/>
          <w:sz w:val="24"/>
          <w:lang w:eastAsia="en-US"/>
        </w:rPr>
      </w:pPr>
    </w:p>
    <w:p w14:paraId="5DA9E1AA" w14:textId="39FD666F" w:rsidR="00B860DB" w:rsidRDefault="00B860DB" w:rsidP="00C9045D">
      <w:pPr>
        <w:pStyle w:val="ListParagraph"/>
        <w:spacing w:after="160"/>
        <w:rPr>
          <w:rFonts w:eastAsiaTheme="minorHAnsi" w:cstheme="minorHAnsi"/>
          <w:sz w:val="24"/>
          <w:lang w:eastAsia="en-US"/>
        </w:rPr>
      </w:pPr>
      <w:r>
        <w:rPr>
          <w:rFonts w:eastAsiaTheme="minorHAnsi" w:cstheme="minorHAnsi"/>
          <w:sz w:val="24"/>
          <w:lang w:eastAsia="en-US"/>
        </w:rPr>
        <w:t xml:space="preserve">GST 39 – is still to be resurfaced. </w:t>
      </w:r>
    </w:p>
    <w:p w14:paraId="0B436122" w14:textId="77777777" w:rsidR="00B860DB" w:rsidRDefault="00B860DB" w:rsidP="00C9045D">
      <w:pPr>
        <w:pStyle w:val="ListParagraph"/>
        <w:spacing w:after="160"/>
        <w:rPr>
          <w:rFonts w:eastAsiaTheme="minorHAnsi" w:cstheme="minorHAnsi"/>
          <w:sz w:val="24"/>
          <w:lang w:eastAsia="en-US"/>
        </w:rPr>
      </w:pPr>
    </w:p>
    <w:p w14:paraId="09386AFA" w14:textId="5DE8616A" w:rsidR="00B860DB" w:rsidRDefault="00B860DB" w:rsidP="00C9045D">
      <w:pPr>
        <w:pStyle w:val="ListParagraph"/>
        <w:spacing w:after="160"/>
        <w:rPr>
          <w:rFonts w:eastAsiaTheme="minorHAnsi" w:cstheme="minorHAnsi"/>
          <w:sz w:val="24"/>
          <w:lang w:eastAsia="en-US"/>
        </w:rPr>
      </w:pPr>
      <w:r>
        <w:rPr>
          <w:rFonts w:eastAsiaTheme="minorHAnsi" w:cstheme="minorHAnsi"/>
          <w:sz w:val="24"/>
          <w:lang w:eastAsia="en-US"/>
        </w:rPr>
        <w:t xml:space="preserve">GST 32 – works to resurface have now been completed. </w:t>
      </w:r>
    </w:p>
    <w:p w14:paraId="109E8E29" w14:textId="77777777" w:rsidR="002D0FF9" w:rsidRDefault="002D0FF9" w:rsidP="00C9045D">
      <w:pPr>
        <w:pStyle w:val="ListParagraph"/>
        <w:spacing w:after="160"/>
        <w:rPr>
          <w:rFonts w:eastAsiaTheme="minorHAnsi" w:cstheme="minorHAnsi"/>
          <w:sz w:val="24"/>
          <w:lang w:eastAsia="en-US"/>
        </w:rPr>
      </w:pPr>
    </w:p>
    <w:p w14:paraId="48FFD522" w14:textId="6599C303" w:rsidR="00F47D61" w:rsidRPr="00F47D61" w:rsidRDefault="00953E37" w:rsidP="00F47D61">
      <w:pPr>
        <w:pStyle w:val="ListParagraph"/>
        <w:numPr>
          <w:ilvl w:val="0"/>
          <w:numId w:val="1"/>
        </w:numPr>
        <w:spacing w:after="160"/>
        <w:rPr>
          <w:rFonts w:eastAsiaTheme="minorHAnsi" w:cstheme="minorHAnsi"/>
          <w:b/>
          <w:bCs/>
          <w:sz w:val="24"/>
          <w:lang w:eastAsia="en-US"/>
        </w:rPr>
      </w:pPr>
      <w:r>
        <w:rPr>
          <w:rFonts w:eastAsiaTheme="minorHAnsi" w:cstheme="minorHAnsi"/>
          <w:b/>
          <w:bCs/>
          <w:sz w:val="28"/>
          <w:szCs w:val="24"/>
          <w:lang w:eastAsia="en-US"/>
        </w:rPr>
        <w:t>Finance</w:t>
      </w:r>
    </w:p>
    <w:p w14:paraId="1CEC0BA2" w14:textId="77777777" w:rsidR="00F47D61" w:rsidRDefault="00F47D61" w:rsidP="003057CD">
      <w:pPr>
        <w:spacing w:after="160"/>
        <w:ind w:left="720"/>
        <w:rPr>
          <w:rFonts w:eastAsiaTheme="minorHAnsi"/>
          <w:sz w:val="24"/>
          <w:szCs w:val="44"/>
          <w:lang w:eastAsia="en-US"/>
        </w:rPr>
      </w:pPr>
      <w:r w:rsidRPr="00F47D61">
        <w:rPr>
          <w:rFonts w:eastAsiaTheme="minorHAnsi"/>
          <w:sz w:val="24"/>
          <w:szCs w:val="44"/>
          <w:lang w:eastAsia="en-US"/>
        </w:rPr>
        <w:t xml:space="preserve">A payment for £80 was also approved by all Councillors for half year grass cutting costs. </w:t>
      </w:r>
    </w:p>
    <w:p w14:paraId="323B5510" w14:textId="198D12D4" w:rsidR="00F47D61" w:rsidRPr="00F47D61" w:rsidRDefault="00F47D61" w:rsidP="003057CD">
      <w:pPr>
        <w:spacing w:after="160"/>
        <w:ind w:left="720"/>
        <w:rPr>
          <w:rFonts w:eastAsiaTheme="minorHAnsi"/>
          <w:sz w:val="24"/>
          <w:szCs w:val="44"/>
          <w:lang w:eastAsia="en-US"/>
        </w:rPr>
      </w:pPr>
      <w:r>
        <w:rPr>
          <w:rFonts w:eastAsiaTheme="minorHAnsi"/>
          <w:sz w:val="24"/>
          <w:szCs w:val="44"/>
          <w:lang w:eastAsia="en-US"/>
        </w:rPr>
        <w:t xml:space="preserve">Staunton Parish Council has also received the audit appointment letter for the 2023/24 audit. </w:t>
      </w:r>
      <w:r w:rsidR="008B376C">
        <w:rPr>
          <w:rFonts w:eastAsiaTheme="minorHAnsi"/>
          <w:sz w:val="24"/>
          <w:szCs w:val="44"/>
          <w:lang w:eastAsia="en-US"/>
        </w:rPr>
        <w:t xml:space="preserve">This item is to be rolled over to Staunton Parish Council’s next meeting in January 2024. </w:t>
      </w:r>
    </w:p>
    <w:p w14:paraId="727FA7B3" w14:textId="77777777" w:rsidR="00F47D61" w:rsidRPr="008B376C" w:rsidRDefault="00F47D61" w:rsidP="008B376C">
      <w:pPr>
        <w:spacing w:after="160"/>
        <w:rPr>
          <w:rFonts w:eastAsiaTheme="minorHAnsi" w:cstheme="minorHAnsi"/>
          <w:b/>
          <w:bCs/>
          <w:sz w:val="24"/>
          <w:lang w:eastAsia="en-US"/>
        </w:rPr>
      </w:pPr>
    </w:p>
    <w:p w14:paraId="29D13256" w14:textId="04DE98D6" w:rsidR="00953E37" w:rsidRDefault="00953E37" w:rsidP="00953E37">
      <w:pPr>
        <w:spacing w:after="160" w:line="276" w:lineRule="auto"/>
        <w:ind w:left="720"/>
        <w:rPr>
          <w:rFonts w:eastAsiaTheme="minorHAnsi"/>
          <w:b/>
          <w:bCs/>
          <w:sz w:val="24"/>
          <w:szCs w:val="44"/>
          <w:lang w:eastAsia="en-US"/>
        </w:rPr>
      </w:pPr>
      <w:r w:rsidRPr="00953E37">
        <w:rPr>
          <w:rFonts w:eastAsiaTheme="minorHAnsi"/>
          <w:b/>
          <w:bCs/>
          <w:sz w:val="24"/>
          <w:szCs w:val="44"/>
          <w:lang w:eastAsia="en-US"/>
        </w:rPr>
        <w:t>To present a bank reconciliation reporting all payments and receipts since 12</w:t>
      </w:r>
      <w:r w:rsidRPr="00953E37">
        <w:rPr>
          <w:rFonts w:eastAsiaTheme="minorHAnsi"/>
          <w:b/>
          <w:bCs/>
          <w:sz w:val="24"/>
          <w:szCs w:val="44"/>
          <w:vertAlign w:val="superscript"/>
          <w:lang w:eastAsia="en-US"/>
        </w:rPr>
        <w:t>th</w:t>
      </w:r>
      <w:r w:rsidRPr="00953E37">
        <w:rPr>
          <w:rFonts w:eastAsiaTheme="minorHAnsi"/>
          <w:b/>
          <w:bCs/>
          <w:sz w:val="24"/>
          <w:szCs w:val="44"/>
          <w:lang w:eastAsia="en-US"/>
        </w:rPr>
        <w:t xml:space="preserve"> September 2023</w:t>
      </w:r>
    </w:p>
    <w:p w14:paraId="7AD42FED" w14:textId="77777777" w:rsidR="00953E37" w:rsidRPr="009F052C" w:rsidRDefault="00953E37" w:rsidP="00953E37">
      <w:pPr>
        <w:ind w:firstLine="720"/>
        <w:rPr>
          <w:b/>
        </w:rPr>
      </w:pPr>
      <w:r w:rsidRPr="009F052C">
        <w:rPr>
          <w:b/>
        </w:rPr>
        <w:t xml:space="preserve">Financial Report: Payments &amp; Receipts </w:t>
      </w:r>
      <w:r>
        <w:rPr>
          <w:b/>
        </w:rPr>
        <w:t>12/09/23 – 14/11/23</w:t>
      </w:r>
    </w:p>
    <w:p w14:paraId="393F90EF" w14:textId="77777777" w:rsidR="00953E37" w:rsidRPr="009F052C" w:rsidRDefault="00953E37" w:rsidP="00953E37">
      <w:pPr>
        <w:rPr>
          <w:b/>
        </w:rPr>
      </w:pPr>
    </w:p>
    <w:p w14:paraId="56A7E1C9" w14:textId="77777777" w:rsidR="00953E37" w:rsidRPr="009F052C" w:rsidRDefault="00953E37" w:rsidP="00953E37">
      <w:pPr>
        <w:ind w:firstLine="720"/>
        <w:rPr>
          <w:rFonts w:ascii="Calibri" w:eastAsia="Times New Roman" w:hAnsi="Calibri" w:cs="Calibri"/>
          <w:color w:val="000000"/>
        </w:rPr>
      </w:pPr>
      <w:r w:rsidRPr="009F052C">
        <w:rPr>
          <w:b/>
        </w:rPr>
        <w:t xml:space="preserve">Opening Balance Brought Forward from Last Reconciliation: </w:t>
      </w:r>
      <w:r w:rsidRPr="009F052C">
        <w:rPr>
          <w:rFonts w:ascii="Calibri" w:eastAsia="Times New Roman" w:hAnsi="Calibri" w:cs="Calibri"/>
          <w:color w:val="000000"/>
        </w:rPr>
        <w:t>£</w:t>
      </w:r>
      <w:r>
        <w:rPr>
          <w:rFonts w:ascii="Calibri" w:eastAsia="Times New Roman" w:hAnsi="Calibri" w:cs="Calibri"/>
          <w:color w:val="000000"/>
        </w:rPr>
        <w:t>6,453.94</w:t>
      </w:r>
    </w:p>
    <w:p w14:paraId="018DC85F" w14:textId="77777777" w:rsidR="00953E37" w:rsidRPr="009F052C" w:rsidRDefault="00953E37" w:rsidP="00953E37">
      <w:pPr>
        <w:rPr>
          <w:b/>
        </w:rPr>
      </w:pPr>
    </w:p>
    <w:p w14:paraId="374C8AA7" w14:textId="77777777" w:rsidR="00953E37" w:rsidRDefault="00953E37" w:rsidP="00953E37">
      <w:pPr>
        <w:ind w:firstLine="720"/>
        <w:rPr>
          <w:b/>
        </w:rPr>
      </w:pPr>
      <w:r w:rsidRPr="009F052C">
        <w:rPr>
          <w:b/>
        </w:rPr>
        <w:t>Payments in Period:</w:t>
      </w:r>
    </w:p>
    <w:p w14:paraId="0E6FED9B" w14:textId="77777777" w:rsidR="00953E37" w:rsidRDefault="00953E37" w:rsidP="00953E37">
      <w:pPr>
        <w:rPr>
          <w:b/>
        </w:rPr>
      </w:pPr>
    </w:p>
    <w:p w14:paraId="76FB1671" w14:textId="77777777" w:rsidR="00953E37" w:rsidRDefault="00953E37" w:rsidP="00953E37">
      <w:pPr>
        <w:ind w:firstLine="720"/>
      </w:pPr>
      <w:r>
        <w:rPr>
          <w:bCs/>
        </w:rPr>
        <w:t>06.10.</w:t>
      </w:r>
      <w:r w:rsidRPr="009F052C">
        <w:rPr>
          <w:bCs/>
        </w:rPr>
        <w:t>2</w:t>
      </w:r>
      <w:r>
        <w:rPr>
          <w:bCs/>
        </w:rPr>
        <w:t>3</w:t>
      </w:r>
      <w:r w:rsidRPr="009F052C">
        <w:rPr>
          <w:bCs/>
        </w:rPr>
        <w:tab/>
      </w:r>
      <w:r>
        <w:rPr>
          <w:bCs/>
        </w:rPr>
        <w:tab/>
      </w:r>
      <w:r>
        <w:rPr>
          <w:bCs/>
        </w:rPr>
        <w:tab/>
      </w:r>
      <w:r>
        <w:t xml:space="preserve">Clerk’s October Expenses </w:t>
      </w:r>
      <w:r>
        <w:tab/>
      </w:r>
      <w:r>
        <w:tab/>
        <w:t>£21.67</w:t>
      </w:r>
    </w:p>
    <w:p w14:paraId="1998E3AA" w14:textId="6E04B2E3" w:rsidR="00953E37" w:rsidRDefault="00953E37" w:rsidP="00953E37">
      <w:pPr>
        <w:ind w:firstLine="720"/>
      </w:pPr>
      <w:r>
        <w:lastRenderedPageBreak/>
        <w:t>06.10.23</w:t>
      </w:r>
      <w:r>
        <w:tab/>
      </w:r>
      <w:r>
        <w:tab/>
      </w:r>
      <w:r>
        <w:tab/>
        <w:t xml:space="preserve">Clerk’s October Salary </w:t>
      </w:r>
      <w:r>
        <w:tab/>
      </w:r>
      <w:r>
        <w:tab/>
      </w:r>
      <w:r>
        <w:tab/>
        <w:t xml:space="preserve">£613.80 </w:t>
      </w:r>
    </w:p>
    <w:p w14:paraId="1962B8EB" w14:textId="454FAF57" w:rsidR="00953E37" w:rsidRDefault="00953E37" w:rsidP="00953E37">
      <w:pPr>
        <w:ind w:firstLine="720"/>
      </w:pPr>
      <w:r>
        <w:t>06.11.23</w:t>
      </w:r>
      <w:r>
        <w:tab/>
      </w:r>
      <w:r>
        <w:tab/>
      </w:r>
      <w:r>
        <w:tab/>
        <w:t>Remembrance Wreath</w:t>
      </w:r>
      <w:r>
        <w:tab/>
      </w:r>
      <w:r>
        <w:tab/>
      </w:r>
      <w:r>
        <w:tab/>
        <w:t>£33.98</w:t>
      </w:r>
    </w:p>
    <w:p w14:paraId="7B5CBFC5" w14:textId="77777777" w:rsidR="00953E37" w:rsidRDefault="00953E37" w:rsidP="00953E37">
      <w:pPr>
        <w:ind w:firstLine="720"/>
      </w:pPr>
      <w:r>
        <w:t>06.11.23</w:t>
      </w:r>
      <w:r>
        <w:tab/>
      </w:r>
      <w:r>
        <w:tab/>
      </w:r>
      <w:r>
        <w:tab/>
        <w:t>Clerk’s November Expenses</w:t>
      </w:r>
      <w:r>
        <w:tab/>
      </w:r>
      <w:r>
        <w:tab/>
        <w:t>£21.67</w:t>
      </w:r>
    </w:p>
    <w:p w14:paraId="3035F5CF" w14:textId="1D0686A2" w:rsidR="00953E37" w:rsidRDefault="00953E37" w:rsidP="00953E37">
      <w:pPr>
        <w:ind w:firstLine="720"/>
      </w:pPr>
      <w:r>
        <w:t>06.11.23</w:t>
      </w:r>
      <w:r>
        <w:tab/>
      </w:r>
      <w:r>
        <w:tab/>
      </w:r>
      <w:r>
        <w:tab/>
        <w:t>Repeat October Salary – ERROR</w:t>
      </w:r>
      <w:r>
        <w:tab/>
      </w:r>
      <w:r>
        <w:tab/>
        <w:t>£613.80</w:t>
      </w:r>
    </w:p>
    <w:p w14:paraId="2123C8D0" w14:textId="77777777" w:rsidR="00953E37" w:rsidRDefault="00953E37" w:rsidP="00953E37">
      <w:pPr>
        <w:ind w:firstLine="720"/>
      </w:pPr>
      <w:r>
        <w:t>06.11.23</w:t>
      </w:r>
      <w:r>
        <w:tab/>
      </w:r>
      <w:r>
        <w:tab/>
      </w:r>
      <w:r>
        <w:tab/>
        <w:t>Clerk’s November Salary</w:t>
      </w:r>
      <w:r>
        <w:tab/>
      </w:r>
      <w:r>
        <w:tab/>
        <w:t xml:space="preserve">£362.70 </w:t>
      </w:r>
    </w:p>
    <w:p w14:paraId="74DB9965" w14:textId="77777777" w:rsidR="00953E37" w:rsidRDefault="00953E37" w:rsidP="00953E37">
      <w:pPr>
        <w:rPr>
          <w:bCs/>
        </w:rPr>
      </w:pPr>
    </w:p>
    <w:p w14:paraId="27989C9F" w14:textId="1E67A927" w:rsidR="00953E37" w:rsidRPr="00E57067" w:rsidRDefault="00953E37" w:rsidP="00953E37">
      <w:pPr>
        <w:ind w:firstLine="720"/>
      </w:pPr>
      <w:r w:rsidRPr="009F052C">
        <w:rPr>
          <w:b/>
        </w:rPr>
        <w:t xml:space="preserve">TOTAL: </w:t>
      </w:r>
      <w:r w:rsidRPr="009F052C">
        <w:rPr>
          <w:b/>
        </w:rPr>
        <w:tab/>
      </w:r>
      <w:r w:rsidRPr="009F052C">
        <w:rPr>
          <w:b/>
        </w:rPr>
        <w:tab/>
      </w:r>
      <w:r w:rsidRPr="009F052C">
        <w:tab/>
      </w:r>
      <w:r w:rsidRPr="009F052C">
        <w:tab/>
      </w:r>
      <w:r w:rsidRPr="009F052C">
        <w:tab/>
      </w:r>
      <w:r w:rsidRPr="009F052C">
        <w:tab/>
        <w:t xml:space="preserve">       </w:t>
      </w:r>
      <w:r w:rsidRPr="009F052C">
        <w:tab/>
      </w:r>
      <w:r w:rsidRPr="009F052C">
        <w:tab/>
      </w:r>
      <w:r>
        <w:tab/>
      </w:r>
      <w:r w:rsidRPr="009F052C">
        <w:t>£</w:t>
      </w:r>
      <w:r>
        <w:t>1,667.62</w:t>
      </w:r>
    </w:p>
    <w:p w14:paraId="24BD4D04" w14:textId="77777777" w:rsidR="00953E37" w:rsidRPr="009F052C" w:rsidRDefault="00953E37" w:rsidP="00953E37"/>
    <w:p w14:paraId="0D405059" w14:textId="77777777" w:rsidR="00953E37" w:rsidRPr="009F052C" w:rsidRDefault="00953E37" w:rsidP="00953E37">
      <w:pPr>
        <w:ind w:firstLine="720"/>
        <w:rPr>
          <w:b/>
        </w:rPr>
      </w:pPr>
      <w:r w:rsidRPr="009F052C">
        <w:rPr>
          <w:b/>
        </w:rPr>
        <w:t xml:space="preserve">Receipts in Period: </w:t>
      </w:r>
    </w:p>
    <w:p w14:paraId="77571B27" w14:textId="77777777" w:rsidR="00953E37" w:rsidRDefault="00953E37" w:rsidP="00953E37">
      <w:pPr>
        <w:pStyle w:val="ListParagraph"/>
        <w:ind w:left="0"/>
        <w:rPr>
          <w:bCs/>
        </w:rPr>
      </w:pPr>
    </w:p>
    <w:p w14:paraId="63B9A98B" w14:textId="77777777" w:rsidR="00953E37" w:rsidRDefault="00953E37" w:rsidP="00953E37">
      <w:pPr>
        <w:pStyle w:val="ListParagraph"/>
        <w:ind w:left="0" w:firstLine="720"/>
        <w:rPr>
          <w:bCs/>
        </w:rPr>
      </w:pPr>
      <w:r>
        <w:rPr>
          <w:bCs/>
        </w:rPr>
        <w:t>13.11.23</w:t>
      </w:r>
      <w:r>
        <w:rPr>
          <w:bCs/>
        </w:rPr>
        <w:tab/>
      </w:r>
      <w:r>
        <w:rPr>
          <w:bCs/>
        </w:rPr>
        <w:tab/>
      </w:r>
      <w:r>
        <w:rPr>
          <w:bCs/>
        </w:rPr>
        <w:tab/>
        <w:t>Return of Repeat Salary Error</w:t>
      </w:r>
      <w:r>
        <w:rPr>
          <w:bCs/>
        </w:rPr>
        <w:tab/>
      </w:r>
      <w:r>
        <w:rPr>
          <w:bCs/>
        </w:rPr>
        <w:tab/>
        <w:t>£613.80</w:t>
      </w:r>
    </w:p>
    <w:p w14:paraId="64AA156E" w14:textId="77777777" w:rsidR="00953E37" w:rsidRPr="00EC5A25" w:rsidRDefault="00953E37" w:rsidP="00953E37">
      <w:pPr>
        <w:pStyle w:val="ListParagraph"/>
        <w:ind w:left="0"/>
        <w:rPr>
          <w:bCs/>
        </w:rPr>
      </w:pPr>
      <w:r>
        <w:rPr>
          <w:bCs/>
        </w:rPr>
        <w:tab/>
      </w:r>
      <w:r>
        <w:rPr>
          <w:bCs/>
        </w:rPr>
        <w:tab/>
      </w:r>
      <w:r>
        <w:rPr>
          <w:bCs/>
        </w:rPr>
        <w:tab/>
      </w:r>
      <w:r>
        <w:rPr>
          <w:bCs/>
        </w:rPr>
        <w:tab/>
      </w:r>
      <w:r>
        <w:rPr>
          <w:bCs/>
        </w:rPr>
        <w:tab/>
      </w:r>
    </w:p>
    <w:p w14:paraId="6C05184A" w14:textId="77777777" w:rsidR="00953E37" w:rsidRPr="009F052C" w:rsidRDefault="00953E37" w:rsidP="00953E37"/>
    <w:p w14:paraId="1A81CE57" w14:textId="09D10EC5" w:rsidR="00953E37" w:rsidRPr="009F052C" w:rsidRDefault="00953E37" w:rsidP="00953E37">
      <w:pPr>
        <w:ind w:firstLine="720"/>
      </w:pPr>
      <w:r w:rsidRPr="009F052C">
        <w:rPr>
          <w:b/>
        </w:rPr>
        <w:t xml:space="preserve">TOTAL: </w:t>
      </w:r>
      <w:r w:rsidRPr="009F052C">
        <w:tab/>
      </w:r>
      <w:r w:rsidRPr="009F052C">
        <w:tab/>
      </w:r>
      <w:r w:rsidRPr="009F052C">
        <w:tab/>
      </w:r>
      <w:r w:rsidRPr="009F052C">
        <w:tab/>
      </w:r>
      <w:r w:rsidRPr="009F052C">
        <w:tab/>
      </w:r>
      <w:r w:rsidRPr="009F052C">
        <w:tab/>
      </w:r>
      <w:r w:rsidRPr="009F052C">
        <w:tab/>
      </w:r>
      <w:r w:rsidRPr="009F052C">
        <w:tab/>
      </w:r>
      <w:r>
        <w:tab/>
      </w:r>
      <w:r w:rsidRPr="009F052C">
        <w:t>£</w:t>
      </w:r>
      <w:r>
        <w:t>613.80</w:t>
      </w:r>
    </w:p>
    <w:p w14:paraId="00D59209" w14:textId="77777777" w:rsidR="00953E37" w:rsidRPr="009F052C" w:rsidRDefault="00953E37" w:rsidP="00953E37"/>
    <w:p w14:paraId="1C50201D" w14:textId="343047A0" w:rsidR="00953E37" w:rsidRPr="009F052C" w:rsidRDefault="00953E37" w:rsidP="00953E37">
      <w:pPr>
        <w:ind w:firstLine="720"/>
      </w:pPr>
      <w:r w:rsidRPr="009F052C">
        <w:rPr>
          <w:b/>
        </w:rPr>
        <w:t xml:space="preserve">Balance After All Payments &amp; Receipts Are Accounted For:   </w:t>
      </w:r>
      <w:r>
        <w:rPr>
          <w:b/>
        </w:rPr>
        <w:tab/>
      </w:r>
      <w:r>
        <w:rPr>
          <w:b/>
        </w:rPr>
        <w:tab/>
      </w:r>
      <w:r w:rsidRPr="009F052C">
        <w:t>£</w:t>
      </w:r>
      <w:r>
        <w:t>5,400.12</w:t>
      </w:r>
    </w:p>
    <w:p w14:paraId="48ECBEE5" w14:textId="77777777" w:rsidR="00953E37" w:rsidRPr="009F052C" w:rsidRDefault="00953E37" w:rsidP="00953E37">
      <w:r w:rsidRPr="009F052C">
        <w:tab/>
      </w:r>
      <w:r w:rsidRPr="009F052C">
        <w:tab/>
      </w:r>
      <w:r w:rsidRPr="009F052C">
        <w:tab/>
      </w:r>
      <w:r w:rsidRPr="009F052C">
        <w:tab/>
      </w:r>
      <w:r w:rsidRPr="009F052C">
        <w:tab/>
      </w:r>
      <w:r w:rsidRPr="009F052C">
        <w:tab/>
      </w:r>
    </w:p>
    <w:p w14:paraId="3D642BAC" w14:textId="77777777" w:rsidR="00953E37" w:rsidRPr="009F052C" w:rsidRDefault="00953E37" w:rsidP="00953E37">
      <w:pPr>
        <w:ind w:firstLine="720"/>
        <w:rPr>
          <w:b/>
          <w:u w:val="single"/>
        </w:rPr>
      </w:pPr>
      <w:r w:rsidRPr="009F052C">
        <w:rPr>
          <w:b/>
          <w:u w:val="single"/>
        </w:rPr>
        <w:t>Statement of Account</w:t>
      </w:r>
    </w:p>
    <w:p w14:paraId="46EC4ACA" w14:textId="77777777" w:rsidR="00953E37" w:rsidRPr="009F052C" w:rsidRDefault="00953E37" w:rsidP="00953E37"/>
    <w:p w14:paraId="71FDF109" w14:textId="3B389779" w:rsidR="00953E37" w:rsidRDefault="00953E37" w:rsidP="00953E37">
      <w:pPr>
        <w:ind w:firstLine="720"/>
      </w:pPr>
      <w:r w:rsidRPr="009F052C">
        <w:rPr>
          <w:b/>
        </w:rPr>
        <w:t xml:space="preserve">Balance in Lloyds Account @ </w:t>
      </w:r>
      <w:r>
        <w:rPr>
          <w:b/>
        </w:rPr>
        <w:t>14/11</w:t>
      </w:r>
      <w:r w:rsidRPr="009F052C">
        <w:rPr>
          <w:b/>
        </w:rPr>
        <w:t>/</w:t>
      </w:r>
      <w:r>
        <w:rPr>
          <w:b/>
        </w:rPr>
        <w:t>23</w:t>
      </w:r>
      <w:r w:rsidRPr="009F052C">
        <w:rPr>
          <w:b/>
        </w:rPr>
        <w:t>:</w:t>
      </w:r>
      <w:r w:rsidRPr="009F052C">
        <w:tab/>
      </w:r>
      <w:r w:rsidRPr="009F052C">
        <w:tab/>
      </w:r>
      <w:r w:rsidRPr="009F052C">
        <w:tab/>
      </w:r>
      <w:r>
        <w:tab/>
      </w:r>
      <w:r>
        <w:tab/>
      </w:r>
      <w:r w:rsidRPr="009F052C">
        <w:t>£</w:t>
      </w:r>
      <w:r>
        <w:t>5,400.12</w:t>
      </w:r>
    </w:p>
    <w:p w14:paraId="7C6D5ABD" w14:textId="77777777" w:rsidR="00953E37" w:rsidRDefault="00953E37" w:rsidP="00953E37">
      <w:pPr>
        <w:ind w:firstLine="720"/>
      </w:pPr>
    </w:p>
    <w:p w14:paraId="503A3771" w14:textId="77777777" w:rsidR="00953E37" w:rsidRDefault="00953E37" w:rsidP="00953E37">
      <w:pPr>
        <w:spacing w:after="160" w:line="276" w:lineRule="auto"/>
        <w:ind w:left="720"/>
        <w:rPr>
          <w:rFonts w:eastAsiaTheme="minorHAnsi"/>
          <w:sz w:val="24"/>
          <w:szCs w:val="44"/>
          <w:lang w:eastAsia="en-US"/>
        </w:rPr>
      </w:pPr>
    </w:p>
    <w:p w14:paraId="4EBE83EB" w14:textId="42C3F810" w:rsidR="00953E37" w:rsidRDefault="00953E37" w:rsidP="00953E37">
      <w:pPr>
        <w:spacing w:after="160" w:line="276" w:lineRule="auto"/>
        <w:ind w:left="720"/>
        <w:rPr>
          <w:rFonts w:eastAsiaTheme="minorHAnsi"/>
          <w:b/>
          <w:bCs/>
          <w:sz w:val="24"/>
          <w:szCs w:val="44"/>
          <w:lang w:eastAsia="en-US"/>
        </w:rPr>
      </w:pPr>
      <w:r w:rsidRPr="00953E37">
        <w:rPr>
          <w:rFonts w:eastAsiaTheme="minorHAnsi"/>
          <w:b/>
          <w:bCs/>
          <w:sz w:val="24"/>
          <w:szCs w:val="44"/>
          <w:lang w:eastAsia="en-US"/>
        </w:rPr>
        <w:t xml:space="preserve">Council to receive report from the recently completed internal check of Staunton Parish Council’s financial </w:t>
      </w:r>
      <w:proofErr w:type="gramStart"/>
      <w:r w:rsidRPr="00953E37">
        <w:rPr>
          <w:rFonts w:eastAsiaTheme="minorHAnsi"/>
          <w:b/>
          <w:bCs/>
          <w:sz w:val="24"/>
          <w:szCs w:val="44"/>
          <w:lang w:eastAsia="en-US"/>
        </w:rPr>
        <w:t>records</w:t>
      </w:r>
      <w:proofErr w:type="gramEnd"/>
    </w:p>
    <w:p w14:paraId="29423D12" w14:textId="1128B3A1" w:rsidR="00953E37" w:rsidRDefault="002B6447" w:rsidP="003057CD">
      <w:pPr>
        <w:spacing w:after="160"/>
        <w:ind w:left="720"/>
        <w:rPr>
          <w:rFonts w:eastAsiaTheme="minorHAnsi"/>
          <w:sz w:val="24"/>
          <w:szCs w:val="44"/>
          <w:lang w:eastAsia="en-US"/>
        </w:rPr>
      </w:pPr>
      <w:r>
        <w:rPr>
          <w:rFonts w:eastAsiaTheme="minorHAnsi"/>
          <w:sz w:val="24"/>
          <w:szCs w:val="44"/>
          <w:lang w:eastAsia="en-US"/>
        </w:rPr>
        <w:t xml:space="preserve">It was reported that Staunton Parish Council’s financial records are all in order, with no comments given. </w:t>
      </w:r>
    </w:p>
    <w:p w14:paraId="18D8D809" w14:textId="77777777" w:rsidR="002B6447" w:rsidRPr="002B6447" w:rsidRDefault="002B6447" w:rsidP="002B6447">
      <w:pPr>
        <w:spacing w:after="160" w:line="276" w:lineRule="auto"/>
        <w:ind w:firstLine="720"/>
        <w:rPr>
          <w:rFonts w:eastAsiaTheme="minorHAnsi"/>
          <w:b/>
          <w:bCs/>
          <w:sz w:val="24"/>
          <w:szCs w:val="44"/>
          <w:lang w:eastAsia="en-US"/>
        </w:rPr>
      </w:pPr>
    </w:p>
    <w:p w14:paraId="2469203D" w14:textId="063AA8AC" w:rsidR="002B6447" w:rsidRDefault="002B6447" w:rsidP="002B6447">
      <w:pPr>
        <w:spacing w:after="160" w:line="276" w:lineRule="auto"/>
        <w:ind w:firstLine="720"/>
        <w:rPr>
          <w:rFonts w:eastAsiaTheme="minorHAnsi"/>
          <w:b/>
          <w:bCs/>
          <w:sz w:val="24"/>
          <w:szCs w:val="44"/>
          <w:lang w:eastAsia="en-US"/>
        </w:rPr>
      </w:pPr>
      <w:r w:rsidRPr="002B6447">
        <w:rPr>
          <w:rFonts w:eastAsiaTheme="minorHAnsi"/>
          <w:b/>
          <w:bCs/>
          <w:sz w:val="24"/>
          <w:szCs w:val="44"/>
          <w:lang w:eastAsia="en-US"/>
        </w:rPr>
        <w:t xml:space="preserve">Council to discuss draft 2024/25 budget and </w:t>
      </w:r>
      <w:proofErr w:type="gramStart"/>
      <w:r w:rsidRPr="002B6447">
        <w:rPr>
          <w:rFonts w:eastAsiaTheme="minorHAnsi"/>
          <w:b/>
          <w:bCs/>
          <w:sz w:val="24"/>
          <w:szCs w:val="44"/>
          <w:lang w:eastAsia="en-US"/>
        </w:rPr>
        <w:t>precept</w:t>
      </w:r>
      <w:proofErr w:type="gramEnd"/>
    </w:p>
    <w:p w14:paraId="39F517FF" w14:textId="30E3205B" w:rsidR="002B6447" w:rsidRDefault="00F47D61" w:rsidP="003057CD">
      <w:pPr>
        <w:spacing w:after="160"/>
        <w:ind w:left="720"/>
        <w:rPr>
          <w:rFonts w:eastAsiaTheme="minorHAnsi"/>
          <w:sz w:val="24"/>
          <w:szCs w:val="44"/>
          <w:lang w:eastAsia="en-US"/>
        </w:rPr>
      </w:pPr>
      <w:r>
        <w:rPr>
          <w:rFonts w:eastAsiaTheme="minorHAnsi"/>
          <w:sz w:val="24"/>
          <w:szCs w:val="44"/>
          <w:lang w:eastAsia="en-US"/>
        </w:rPr>
        <w:t xml:space="preserve">Following a discussion held by all Councillors, it was noted that the budget for the Clerk’s salary needs increasing due to the newly released pay scales. </w:t>
      </w:r>
    </w:p>
    <w:p w14:paraId="5213A1C5" w14:textId="54893CD5" w:rsidR="00F47D61" w:rsidRDefault="00F47D61" w:rsidP="003057CD">
      <w:pPr>
        <w:spacing w:after="160"/>
        <w:ind w:left="720"/>
        <w:rPr>
          <w:rFonts w:eastAsiaTheme="minorHAnsi"/>
          <w:sz w:val="24"/>
          <w:szCs w:val="44"/>
          <w:lang w:eastAsia="en-US"/>
        </w:rPr>
      </w:pPr>
      <w:r>
        <w:rPr>
          <w:rFonts w:eastAsiaTheme="minorHAnsi"/>
          <w:sz w:val="24"/>
          <w:szCs w:val="44"/>
          <w:lang w:eastAsia="en-US"/>
        </w:rPr>
        <w:t xml:space="preserve">Another project to be considered when looking at Staunton Parish Council’s 2024/25 budget is the need for a noticeboard replacement. This is to be reflected in the project reserves budget, as well as all costs involved in the purchase of a defibrillator. </w:t>
      </w:r>
    </w:p>
    <w:p w14:paraId="3B49D9C5" w14:textId="5AA265BA" w:rsidR="00F47D61" w:rsidRDefault="00F47D61" w:rsidP="003057CD">
      <w:pPr>
        <w:spacing w:after="160"/>
        <w:ind w:left="720"/>
        <w:rPr>
          <w:rFonts w:eastAsiaTheme="minorHAnsi"/>
          <w:sz w:val="24"/>
          <w:szCs w:val="44"/>
          <w:lang w:eastAsia="en-US"/>
        </w:rPr>
      </w:pPr>
      <w:r>
        <w:rPr>
          <w:rFonts w:eastAsiaTheme="minorHAnsi"/>
          <w:sz w:val="24"/>
          <w:szCs w:val="44"/>
          <w:lang w:eastAsia="en-US"/>
        </w:rPr>
        <w:t xml:space="preserve">It was agreed by all Councillors to roll this item over to Staunton Parish Council’s next meeting in January 2024. </w:t>
      </w:r>
    </w:p>
    <w:p w14:paraId="4E07C3A0" w14:textId="77777777" w:rsidR="00F47D61" w:rsidRPr="002B6447" w:rsidRDefault="00F47D61" w:rsidP="00F47D61">
      <w:pPr>
        <w:spacing w:after="160" w:line="276" w:lineRule="auto"/>
        <w:ind w:left="720"/>
        <w:rPr>
          <w:rFonts w:eastAsiaTheme="minorHAnsi"/>
          <w:sz w:val="24"/>
          <w:szCs w:val="44"/>
          <w:lang w:eastAsia="en-US"/>
        </w:rPr>
      </w:pPr>
    </w:p>
    <w:p w14:paraId="170B60F5" w14:textId="77777777" w:rsidR="002B6447" w:rsidRPr="00953E37" w:rsidRDefault="002B6447" w:rsidP="00953E37">
      <w:pPr>
        <w:spacing w:after="160" w:line="276" w:lineRule="auto"/>
        <w:ind w:left="720"/>
        <w:rPr>
          <w:rFonts w:eastAsiaTheme="minorHAnsi"/>
          <w:sz w:val="24"/>
          <w:szCs w:val="44"/>
          <w:lang w:eastAsia="en-US"/>
        </w:rPr>
      </w:pPr>
    </w:p>
    <w:p w14:paraId="2D0F5674" w14:textId="77777777" w:rsidR="00953E37" w:rsidRPr="009F052C" w:rsidRDefault="00953E37" w:rsidP="00953E37">
      <w:pPr>
        <w:ind w:firstLine="720"/>
      </w:pPr>
    </w:p>
    <w:p w14:paraId="2CB59351" w14:textId="77777777" w:rsidR="00C9045D" w:rsidRDefault="00C9045D" w:rsidP="008B376C">
      <w:pPr>
        <w:spacing w:after="160"/>
        <w:rPr>
          <w:rFonts w:eastAsiaTheme="minorHAnsi" w:cstheme="minorHAnsi"/>
          <w:sz w:val="24"/>
          <w:lang w:eastAsia="en-US"/>
        </w:rPr>
      </w:pPr>
    </w:p>
    <w:p w14:paraId="1A0747E4" w14:textId="77777777" w:rsidR="003057CD" w:rsidRPr="008B376C" w:rsidRDefault="003057CD" w:rsidP="008B376C">
      <w:pPr>
        <w:spacing w:after="160"/>
        <w:rPr>
          <w:rFonts w:eastAsiaTheme="minorHAnsi" w:cstheme="minorHAnsi"/>
          <w:sz w:val="24"/>
          <w:lang w:eastAsia="en-US"/>
        </w:rPr>
      </w:pPr>
    </w:p>
    <w:p w14:paraId="4CE15B46" w14:textId="3A66A4AD" w:rsidR="00C9045D" w:rsidRDefault="008B376C" w:rsidP="00C9045D">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lastRenderedPageBreak/>
        <w:t>Planning</w:t>
      </w:r>
    </w:p>
    <w:p w14:paraId="2371CADF" w14:textId="77777777" w:rsidR="001C19F3" w:rsidRPr="001C19F3" w:rsidRDefault="001C19F3" w:rsidP="001C19F3">
      <w:pPr>
        <w:pStyle w:val="ListParagraph"/>
        <w:widowControl w:val="0"/>
        <w:pBdr>
          <w:top w:val="nil"/>
          <w:left w:val="nil"/>
          <w:bottom w:val="nil"/>
          <w:right w:val="nil"/>
          <w:between w:val="nil"/>
        </w:pBdr>
        <w:spacing w:line="276" w:lineRule="auto"/>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1C19F3" w14:paraId="1AF8C0CF" w14:textId="77777777" w:rsidTr="00717481">
        <w:trPr>
          <w:trHeight w:val="699"/>
        </w:trPr>
        <w:tc>
          <w:tcPr>
            <w:tcW w:w="2490" w:type="dxa"/>
          </w:tcPr>
          <w:p w14:paraId="5F80814F" w14:textId="77777777" w:rsidR="001C19F3" w:rsidRDefault="001C19F3" w:rsidP="00717481">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5FEDABA8" w14:textId="77777777" w:rsidR="001C19F3" w:rsidRDefault="001C19F3" w:rsidP="00717481">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3BDF44D1" w14:textId="77777777" w:rsidR="001C19F3" w:rsidRDefault="001C19F3" w:rsidP="00717481">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7F5FD845" w14:textId="77777777" w:rsidR="001C19F3" w:rsidRDefault="001C19F3" w:rsidP="00717481">
            <w:pPr>
              <w:ind w:right="568"/>
              <w:jc w:val="center"/>
              <w:rPr>
                <w:rFonts w:ascii="Calibri" w:eastAsia="Calibri" w:hAnsi="Calibri" w:cs="Calibri"/>
                <w:b/>
                <w:u w:val="single"/>
              </w:rPr>
            </w:pPr>
            <w:r>
              <w:rPr>
                <w:rFonts w:ascii="Calibri" w:eastAsia="Calibri" w:hAnsi="Calibri" w:cs="Calibri"/>
                <w:b/>
                <w:u w:val="single"/>
              </w:rPr>
              <w:t>Decision</w:t>
            </w:r>
          </w:p>
        </w:tc>
      </w:tr>
      <w:tr w:rsidR="001C19F3" w14:paraId="6BF9C1AD" w14:textId="77777777" w:rsidTr="00717481">
        <w:trPr>
          <w:trHeight w:val="177"/>
        </w:trPr>
        <w:tc>
          <w:tcPr>
            <w:tcW w:w="2490" w:type="dxa"/>
          </w:tcPr>
          <w:p w14:paraId="540994D9" w14:textId="77777777" w:rsidR="001C19F3" w:rsidRDefault="001C19F3" w:rsidP="00717481">
            <w:pPr>
              <w:jc w:val="center"/>
              <w:rPr>
                <w:rFonts w:ascii="Calibri" w:eastAsia="Calibri" w:hAnsi="Calibri" w:cs="Calibri"/>
              </w:rPr>
            </w:pPr>
            <w:r>
              <w:rPr>
                <w:rFonts w:ascii="Calibri" w:eastAsia="Calibri" w:hAnsi="Calibri" w:cs="Calibri"/>
              </w:rPr>
              <w:t>P0731/22/FUL</w:t>
            </w:r>
          </w:p>
        </w:tc>
        <w:tc>
          <w:tcPr>
            <w:tcW w:w="1995" w:type="dxa"/>
          </w:tcPr>
          <w:p w14:paraId="0EA025E5" w14:textId="77777777" w:rsidR="001C19F3" w:rsidRPr="00A4758C" w:rsidRDefault="001C19F3" w:rsidP="00717481">
            <w:pPr>
              <w:jc w:val="center"/>
            </w:pPr>
            <w:r w:rsidRPr="00A4758C">
              <w:rPr>
                <w:rFonts w:cstheme="minorHAnsi"/>
                <w:b/>
                <w:bCs/>
                <w:color w:val="333333"/>
                <w:shd w:val="clear" w:color="auto" w:fill="FFFFFF"/>
              </w:rPr>
              <w:t>Proposed residential development (Use Class C3) for the erection of No. 16 dwellings and associated infrastructure, landscaping, parking and works. Demolition of existing garden centre -</w:t>
            </w:r>
            <w:r>
              <w:rPr>
                <w:rFonts w:cstheme="minorHAnsi"/>
                <w:b/>
                <w:bCs/>
                <w:color w:val="333333"/>
                <w:shd w:val="clear" w:color="auto" w:fill="FFFFFF"/>
              </w:rPr>
              <w:t xml:space="preserve"> </w:t>
            </w:r>
            <w:r w:rsidRPr="00A4758C">
              <w:rPr>
                <w:rFonts w:cstheme="minorHAnsi"/>
                <w:color w:val="333333"/>
                <w:shd w:val="clear" w:color="auto" w:fill="FFFFFF"/>
              </w:rPr>
              <w:t>Garden Centre</w:t>
            </w:r>
            <w:r>
              <w:rPr>
                <w:rFonts w:cstheme="minorHAnsi"/>
                <w:color w:val="333333"/>
                <w:shd w:val="clear" w:color="auto" w:fill="FFFFFF"/>
              </w:rPr>
              <w:t>,</w:t>
            </w:r>
            <w:r w:rsidRPr="00A4758C">
              <w:rPr>
                <w:rFonts w:cstheme="minorHAnsi"/>
                <w:color w:val="333333"/>
                <w:shd w:val="clear" w:color="auto" w:fill="FFFFFF"/>
              </w:rPr>
              <w:t xml:space="preserve"> Ledbury Road</w:t>
            </w:r>
            <w:r>
              <w:rPr>
                <w:rFonts w:cstheme="minorHAnsi"/>
                <w:color w:val="333333"/>
                <w:shd w:val="clear" w:color="auto" w:fill="FFFFFF"/>
              </w:rPr>
              <w:t>,</w:t>
            </w:r>
            <w:r w:rsidRPr="00A4758C">
              <w:rPr>
                <w:rFonts w:cstheme="minorHAnsi"/>
                <w:color w:val="333333"/>
                <w:shd w:val="clear" w:color="auto" w:fill="FFFFFF"/>
              </w:rPr>
              <w:t xml:space="preserve"> Staunton</w:t>
            </w:r>
            <w:r>
              <w:rPr>
                <w:rFonts w:cstheme="minorHAnsi"/>
                <w:color w:val="333333"/>
                <w:shd w:val="clear" w:color="auto" w:fill="FFFFFF"/>
              </w:rPr>
              <w:t>,</w:t>
            </w:r>
            <w:r w:rsidRPr="00A4758C">
              <w:rPr>
                <w:rFonts w:cstheme="minorHAnsi"/>
                <w:color w:val="333333"/>
                <w:shd w:val="clear" w:color="auto" w:fill="FFFFFF"/>
              </w:rPr>
              <w:t xml:space="preserve"> Gloucestershire</w:t>
            </w:r>
            <w:r>
              <w:rPr>
                <w:rFonts w:cstheme="minorHAnsi"/>
                <w:color w:val="333333"/>
                <w:shd w:val="clear" w:color="auto" w:fill="FFFFFF"/>
              </w:rPr>
              <w:t>,</w:t>
            </w:r>
            <w:r w:rsidRPr="00A4758C">
              <w:rPr>
                <w:rFonts w:cstheme="minorHAnsi"/>
                <w:color w:val="333333"/>
                <w:shd w:val="clear" w:color="auto" w:fill="FFFFFF"/>
              </w:rPr>
              <w:t xml:space="preserve"> GL19 3QA</w:t>
            </w:r>
          </w:p>
        </w:tc>
        <w:tc>
          <w:tcPr>
            <w:tcW w:w="2610" w:type="dxa"/>
          </w:tcPr>
          <w:p w14:paraId="30DA8C99" w14:textId="77777777" w:rsidR="001C19F3" w:rsidRDefault="001C19F3" w:rsidP="00717481">
            <w:pPr>
              <w:jc w:val="center"/>
              <w:rPr>
                <w:rFonts w:ascii="Calibri" w:eastAsia="Calibri" w:hAnsi="Calibri" w:cs="Calibri"/>
              </w:rPr>
            </w:pPr>
            <w:r>
              <w:rPr>
                <w:rFonts w:ascii="Calibri" w:eastAsia="Calibri" w:hAnsi="Calibri" w:cs="Calibri"/>
              </w:rPr>
              <w:t>OBJECTION</w:t>
            </w:r>
          </w:p>
        </w:tc>
        <w:tc>
          <w:tcPr>
            <w:tcW w:w="3310" w:type="dxa"/>
          </w:tcPr>
          <w:p w14:paraId="4B508B38" w14:textId="77777777" w:rsidR="001C19F3" w:rsidRDefault="001C19F3" w:rsidP="00717481">
            <w:pPr>
              <w:jc w:val="center"/>
              <w:rPr>
                <w:rFonts w:ascii="Calibri" w:eastAsia="Calibri" w:hAnsi="Calibri" w:cs="Calibri"/>
              </w:rPr>
            </w:pPr>
            <w:r>
              <w:rPr>
                <w:rFonts w:ascii="Calibri" w:eastAsia="Calibri" w:hAnsi="Calibri" w:cs="Calibri"/>
              </w:rPr>
              <w:t>GRANTED PERMISSION</w:t>
            </w:r>
          </w:p>
        </w:tc>
      </w:tr>
      <w:tr w:rsidR="001C19F3" w14:paraId="3E00EC62" w14:textId="77777777" w:rsidTr="00717481">
        <w:trPr>
          <w:trHeight w:val="177"/>
        </w:trPr>
        <w:tc>
          <w:tcPr>
            <w:tcW w:w="2490" w:type="dxa"/>
          </w:tcPr>
          <w:p w14:paraId="6787FDFC" w14:textId="77777777" w:rsidR="001C19F3" w:rsidRDefault="001C19F3" w:rsidP="00717481">
            <w:pPr>
              <w:jc w:val="center"/>
              <w:rPr>
                <w:rFonts w:ascii="Calibri" w:eastAsia="Calibri" w:hAnsi="Calibri" w:cs="Calibri"/>
              </w:rPr>
            </w:pPr>
            <w:r>
              <w:rPr>
                <w:rFonts w:ascii="Calibri" w:eastAsia="Calibri" w:hAnsi="Calibri" w:cs="Calibri"/>
              </w:rPr>
              <w:t>P0517/23/OUT</w:t>
            </w:r>
          </w:p>
        </w:tc>
        <w:tc>
          <w:tcPr>
            <w:tcW w:w="1995" w:type="dxa"/>
          </w:tcPr>
          <w:p w14:paraId="67279B5D" w14:textId="77777777" w:rsidR="001C19F3" w:rsidRPr="00980404" w:rsidRDefault="001C19F3" w:rsidP="00717481">
            <w:pPr>
              <w:jc w:val="center"/>
              <w:rPr>
                <w:rFonts w:cstheme="minorHAnsi"/>
                <w:color w:val="333333"/>
                <w:shd w:val="clear" w:color="auto" w:fill="FFFFFF"/>
              </w:rPr>
            </w:pPr>
            <w:r w:rsidRPr="00980404">
              <w:rPr>
                <w:rFonts w:cstheme="minorHAnsi"/>
                <w:b/>
                <w:bCs/>
                <w:color w:val="333333"/>
                <w:shd w:val="clear" w:color="auto" w:fill="FFFFFF"/>
              </w:rPr>
              <w:t xml:space="preserve">Outline application for 50 dwellings (40% affordable) with public open space, </w:t>
            </w:r>
            <w:proofErr w:type="gramStart"/>
            <w:r w:rsidRPr="00980404">
              <w:rPr>
                <w:rFonts w:cstheme="minorHAnsi"/>
                <w:b/>
                <w:bCs/>
                <w:color w:val="333333"/>
                <w:shd w:val="clear" w:color="auto" w:fill="FFFFFF"/>
              </w:rPr>
              <w:t>landscaping</w:t>
            </w:r>
            <w:proofErr w:type="gramEnd"/>
            <w:r w:rsidRPr="00980404">
              <w:rPr>
                <w:rFonts w:cstheme="minorHAnsi"/>
                <w:b/>
                <w:bCs/>
                <w:color w:val="333333"/>
                <w:shd w:val="clear" w:color="auto" w:fill="FFFFFF"/>
              </w:rPr>
              <w:t xml:space="preserve"> and sustainable drainage system (</w:t>
            </w:r>
            <w:proofErr w:type="spellStart"/>
            <w:r w:rsidRPr="00980404">
              <w:rPr>
                <w:rFonts w:cstheme="minorHAnsi"/>
                <w:b/>
                <w:bCs/>
                <w:color w:val="333333"/>
                <w:shd w:val="clear" w:color="auto" w:fill="FFFFFF"/>
              </w:rPr>
              <w:t>SuDS</w:t>
            </w:r>
            <w:proofErr w:type="spellEnd"/>
            <w:r w:rsidRPr="00980404">
              <w:rPr>
                <w:rFonts w:cstheme="minorHAnsi"/>
                <w:b/>
                <w:bCs/>
                <w:color w:val="333333"/>
                <w:shd w:val="clear" w:color="auto" w:fill="FFFFFF"/>
              </w:rPr>
              <w:t>). All matters reserved except for access and layout. (revised scheme)</w:t>
            </w:r>
            <w:r>
              <w:rPr>
                <w:rFonts w:cstheme="minorHAnsi"/>
                <w:b/>
                <w:bCs/>
                <w:color w:val="333333"/>
                <w:shd w:val="clear" w:color="auto" w:fill="FFFFFF"/>
              </w:rPr>
              <w:t xml:space="preserve"> - </w:t>
            </w:r>
            <w:r w:rsidRPr="00980404">
              <w:rPr>
                <w:rFonts w:cstheme="minorHAnsi"/>
                <w:color w:val="333333"/>
                <w:shd w:val="clear" w:color="auto" w:fill="FFFFFF"/>
              </w:rPr>
              <w:t xml:space="preserve">Land </w:t>
            </w:r>
            <w:proofErr w:type="gramStart"/>
            <w:r w:rsidRPr="00980404">
              <w:rPr>
                <w:rFonts w:cstheme="minorHAnsi"/>
                <w:color w:val="333333"/>
                <w:shd w:val="clear" w:color="auto" w:fill="FFFFFF"/>
              </w:rPr>
              <w:t>At</w:t>
            </w:r>
            <w:proofErr w:type="gramEnd"/>
            <w:r w:rsidRPr="00980404">
              <w:rPr>
                <w:rFonts w:cstheme="minorHAnsi"/>
                <w:color w:val="333333"/>
                <w:shd w:val="clear" w:color="auto" w:fill="FFFFFF"/>
              </w:rPr>
              <w:t xml:space="preserve"> Gloucester Road, Corse, Gloucestershire</w:t>
            </w:r>
          </w:p>
        </w:tc>
        <w:tc>
          <w:tcPr>
            <w:tcW w:w="2610" w:type="dxa"/>
          </w:tcPr>
          <w:p w14:paraId="7580316C" w14:textId="77777777" w:rsidR="001C19F3" w:rsidRDefault="001C19F3" w:rsidP="00717481">
            <w:pPr>
              <w:jc w:val="center"/>
              <w:rPr>
                <w:rFonts w:ascii="Calibri" w:eastAsia="Calibri" w:hAnsi="Calibri" w:cs="Calibri"/>
              </w:rPr>
            </w:pPr>
            <w:r>
              <w:rPr>
                <w:rFonts w:ascii="Calibri" w:eastAsia="Calibri" w:hAnsi="Calibri" w:cs="Calibri"/>
              </w:rPr>
              <w:t>OBJECTION</w:t>
            </w:r>
          </w:p>
        </w:tc>
        <w:tc>
          <w:tcPr>
            <w:tcW w:w="3310" w:type="dxa"/>
          </w:tcPr>
          <w:p w14:paraId="51F4F8FD" w14:textId="77777777" w:rsidR="001C19F3" w:rsidRDefault="001C19F3" w:rsidP="00717481">
            <w:pPr>
              <w:jc w:val="center"/>
              <w:rPr>
                <w:rFonts w:ascii="Calibri" w:eastAsia="Calibri" w:hAnsi="Calibri" w:cs="Calibri"/>
              </w:rPr>
            </w:pPr>
            <w:r>
              <w:rPr>
                <w:rFonts w:ascii="Calibri" w:eastAsia="Calibri" w:hAnsi="Calibri" w:cs="Calibri"/>
              </w:rPr>
              <w:t>PENDING CONSIDERATION</w:t>
            </w:r>
          </w:p>
        </w:tc>
      </w:tr>
      <w:tr w:rsidR="001C19F3" w14:paraId="4ABC2ABA" w14:textId="77777777" w:rsidTr="00717481">
        <w:trPr>
          <w:trHeight w:val="177"/>
        </w:trPr>
        <w:tc>
          <w:tcPr>
            <w:tcW w:w="2490" w:type="dxa"/>
          </w:tcPr>
          <w:p w14:paraId="447949B6" w14:textId="77777777" w:rsidR="001C19F3" w:rsidRDefault="001C19F3" w:rsidP="00717481">
            <w:pPr>
              <w:jc w:val="center"/>
              <w:rPr>
                <w:rFonts w:ascii="Calibri" w:eastAsia="Calibri" w:hAnsi="Calibri" w:cs="Calibri"/>
              </w:rPr>
            </w:pPr>
            <w:r>
              <w:rPr>
                <w:rFonts w:ascii="Calibri" w:eastAsia="Calibri" w:hAnsi="Calibri" w:cs="Calibri"/>
              </w:rPr>
              <w:t>P1211/23/FUL</w:t>
            </w:r>
          </w:p>
        </w:tc>
        <w:tc>
          <w:tcPr>
            <w:tcW w:w="1995" w:type="dxa"/>
          </w:tcPr>
          <w:p w14:paraId="7C0DAA59" w14:textId="77777777" w:rsidR="001C19F3" w:rsidRPr="008F01C5" w:rsidRDefault="001C19F3" w:rsidP="00717481">
            <w:pPr>
              <w:jc w:val="center"/>
              <w:rPr>
                <w:rFonts w:cstheme="minorHAnsi"/>
                <w:color w:val="333333"/>
                <w:shd w:val="clear" w:color="auto" w:fill="FFFFFF"/>
              </w:rPr>
            </w:pPr>
            <w:r>
              <w:rPr>
                <w:rFonts w:cstheme="minorHAnsi"/>
                <w:b/>
                <w:bCs/>
                <w:color w:val="333333"/>
                <w:shd w:val="clear" w:color="auto" w:fill="FFFFFF"/>
              </w:rPr>
              <w:t xml:space="preserve">Change of use of land to residential and erection of self-contained annex – </w:t>
            </w:r>
            <w:r>
              <w:rPr>
                <w:rFonts w:cstheme="minorHAnsi"/>
                <w:color w:val="333333"/>
                <w:shd w:val="clear" w:color="auto" w:fill="FFFFFF"/>
              </w:rPr>
              <w:t>April Rise, Ledbury Road Crescent, Staunton, Gloucestershire, GL19 3QB</w:t>
            </w:r>
          </w:p>
        </w:tc>
        <w:tc>
          <w:tcPr>
            <w:tcW w:w="2610" w:type="dxa"/>
          </w:tcPr>
          <w:p w14:paraId="334D135E" w14:textId="77777777" w:rsidR="001C19F3" w:rsidRDefault="001C19F3" w:rsidP="00717481">
            <w:pPr>
              <w:jc w:val="center"/>
              <w:rPr>
                <w:rFonts w:ascii="Calibri" w:eastAsia="Calibri" w:hAnsi="Calibri" w:cs="Calibri"/>
              </w:rPr>
            </w:pPr>
            <w:r>
              <w:rPr>
                <w:rFonts w:ascii="Calibri" w:eastAsia="Calibri" w:hAnsi="Calibri" w:cs="Calibri"/>
              </w:rPr>
              <w:t xml:space="preserve">OBJECTION </w:t>
            </w:r>
          </w:p>
        </w:tc>
        <w:tc>
          <w:tcPr>
            <w:tcW w:w="3310" w:type="dxa"/>
          </w:tcPr>
          <w:p w14:paraId="2EECBA84" w14:textId="77777777" w:rsidR="001C19F3" w:rsidRDefault="001C19F3" w:rsidP="00717481">
            <w:pPr>
              <w:jc w:val="center"/>
              <w:rPr>
                <w:rFonts w:ascii="Calibri" w:eastAsia="Calibri" w:hAnsi="Calibri" w:cs="Calibri"/>
              </w:rPr>
            </w:pPr>
            <w:r>
              <w:rPr>
                <w:rFonts w:ascii="Calibri" w:eastAsia="Calibri" w:hAnsi="Calibri" w:cs="Calibri"/>
              </w:rPr>
              <w:t>PENDING CONSIDERATION</w:t>
            </w:r>
          </w:p>
        </w:tc>
      </w:tr>
      <w:tr w:rsidR="001C19F3" w14:paraId="4A483C34" w14:textId="77777777" w:rsidTr="00717481">
        <w:trPr>
          <w:trHeight w:val="177"/>
        </w:trPr>
        <w:tc>
          <w:tcPr>
            <w:tcW w:w="2490" w:type="dxa"/>
          </w:tcPr>
          <w:p w14:paraId="2FBFF411" w14:textId="77777777" w:rsidR="001C19F3" w:rsidRDefault="001C19F3" w:rsidP="00717481">
            <w:pPr>
              <w:jc w:val="center"/>
              <w:rPr>
                <w:rFonts w:ascii="Calibri" w:eastAsia="Calibri" w:hAnsi="Calibri" w:cs="Calibri"/>
              </w:rPr>
            </w:pPr>
            <w:r>
              <w:rPr>
                <w:rFonts w:ascii="Calibri" w:eastAsia="Calibri" w:hAnsi="Calibri" w:cs="Calibri"/>
              </w:rPr>
              <w:t>P1452/23/TCA</w:t>
            </w:r>
          </w:p>
        </w:tc>
        <w:tc>
          <w:tcPr>
            <w:tcW w:w="1995" w:type="dxa"/>
          </w:tcPr>
          <w:p w14:paraId="7203097D" w14:textId="77777777" w:rsidR="001C19F3" w:rsidRPr="008F01C5" w:rsidRDefault="001C19F3" w:rsidP="00717481">
            <w:pPr>
              <w:jc w:val="center"/>
              <w:rPr>
                <w:rFonts w:cstheme="minorHAnsi"/>
                <w:color w:val="333333"/>
                <w:shd w:val="clear" w:color="auto" w:fill="FFFFFF"/>
              </w:rPr>
            </w:pPr>
            <w:r w:rsidRPr="008F01C5">
              <w:rPr>
                <w:rFonts w:cstheme="minorHAnsi"/>
                <w:b/>
                <w:bCs/>
                <w:color w:val="333333"/>
                <w:shd w:val="clear" w:color="auto" w:fill="FFFFFF"/>
              </w:rPr>
              <w:t xml:space="preserve">Fell 1 x Variegated Poplar (A on the submitted sketch plan), due to declining condition, and to </w:t>
            </w:r>
            <w:r w:rsidRPr="008F01C5">
              <w:rPr>
                <w:rFonts w:cstheme="minorHAnsi"/>
                <w:b/>
                <w:bCs/>
                <w:color w:val="333333"/>
                <w:shd w:val="clear" w:color="auto" w:fill="FFFFFF"/>
              </w:rPr>
              <w:lastRenderedPageBreak/>
              <w:t xml:space="preserve">allow more space and light for the adjacent Ash tree. Fell 2 x immature Cypress trees (B and C), to allow more light through the canopy for the adjacent native and ornamental trees. Coppice 5 x Hazel trees (D, E, F, G and H) </w:t>
            </w:r>
            <w:r>
              <w:rPr>
                <w:rFonts w:cstheme="minorHAnsi"/>
                <w:b/>
                <w:bCs/>
                <w:color w:val="333333"/>
                <w:shd w:val="clear" w:color="auto" w:fill="FFFFFF"/>
              </w:rPr>
              <w:t>–</w:t>
            </w:r>
            <w:r w:rsidRPr="008F01C5">
              <w:rPr>
                <w:rFonts w:cstheme="minorHAnsi"/>
                <w:b/>
                <w:bCs/>
                <w:color w:val="333333"/>
                <w:shd w:val="clear" w:color="auto" w:fill="FFFFFF"/>
              </w:rPr>
              <w:t xml:space="preserve"> </w:t>
            </w:r>
            <w:r>
              <w:rPr>
                <w:rFonts w:cstheme="minorHAnsi"/>
                <w:color w:val="333333"/>
                <w:shd w:val="clear" w:color="auto" w:fill="FFFFFF"/>
              </w:rPr>
              <w:t>The Paddocks, Orchard End, Staunton, Gloucestershire, GL19 3QX</w:t>
            </w:r>
          </w:p>
        </w:tc>
        <w:tc>
          <w:tcPr>
            <w:tcW w:w="2610" w:type="dxa"/>
          </w:tcPr>
          <w:p w14:paraId="798FEE07" w14:textId="77777777" w:rsidR="001C19F3" w:rsidRDefault="001C19F3" w:rsidP="00717481">
            <w:pPr>
              <w:jc w:val="center"/>
              <w:rPr>
                <w:rFonts w:ascii="Calibri" w:eastAsia="Calibri" w:hAnsi="Calibri" w:cs="Calibri"/>
              </w:rPr>
            </w:pPr>
            <w:r>
              <w:rPr>
                <w:rFonts w:ascii="Calibri" w:eastAsia="Calibri" w:hAnsi="Calibri" w:cs="Calibri"/>
              </w:rPr>
              <w:lastRenderedPageBreak/>
              <w:t xml:space="preserve">TO BE DISCUSSED </w:t>
            </w:r>
          </w:p>
        </w:tc>
        <w:tc>
          <w:tcPr>
            <w:tcW w:w="3310" w:type="dxa"/>
          </w:tcPr>
          <w:p w14:paraId="21AB78DB" w14:textId="77777777" w:rsidR="001C19F3" w:rsidRDefault="001C19F3" w:rsidP="00717481">
            <w:pPr>
              <w:jc w:val="center"/>
              <w:rPr>
                <w:rFonts w:ascii="Calibri" w:eastAsia="Calibri" w:hAnsi="Calibri" w:cs="Calibri"/>
              </w:rPr>
            </w:pPr>
            <w:r>
              <w:rPr>
                <w:rFonts w:ascii="Calibri" w:eastAsia="Calibri" w:hAnsi="Calibri" w:cs="Calibri"/>
              </w:rPr>
              <w:t>PENDING CONSIDERATION</w:t>
            </w:r>
          </w:p>
        </w:tc>
      </w:tr>
      <w:tr w:rsidR="001C19F3" w14:paraId="42BC2B6B" w14:textId="77777777" w:rsidTr="00717481">
        <w:trPr>
          <w:trHeight w:val="177"/>
        </w:trPr>
        <w:tc>
          <w:tcPr>
            <w:tcW w:w="2490" w:type="dxa"/>
          </w:tcPr>
          <w:p w14:paraId="503A7E24" w14:textId="77777777" w:rsidR="001C19F3" w:rsidRDefault="001C19F3" w:rsidP="00717481">
            <w:pPr>
              <w:jc w:val="center"/>
              <w:rPr>
                <w:rFonts w:ascii="Calibri" w:eastAsia="Calibri" w:hAnsi="Calibri" w:cs="Calibri"/>
              </w:rPr>
            </w:pPr>
            <w:r>
              <w:rPr>
                <w:rFonts w:ascii="Calibri" w:eastAsia="Calibri" w:hAnsi="Calibri" w:cs="Calibri"/>
              </w:rPr>
              <w:t>P1482/23/TCA</w:t>
            </w:r>
          </w:p>
        </w:tc>
        <w:tc>
          <w:tcPr>
            <w:tcW w:w="1995" w:type="dxa"/>
          </w:tcPr>
          <w:p w14:paraId="6F061074" w14:textId="77777777" w:rsidR="001C19F3" w:rsidRPr="008F01C5" w:rsidRDefault="001C19F3" w:rsidP="00717481">
            <w:pPr>
              <w:jc w:val="center"/>
              <w:rPr>
                <w:rFonts w:cstheme="minorHAnsi"/>
                <w:color w:val="333333"/>
                <w:shd w:val="clear" w:color="auto" w:fill="FFFFFF"/>
              </w:rPr>
            </w:pPr>
            <w:r w:rsidRPr="008F01C5">
              <w:rPr>
                <w:rFonts w:cstheme="minorHAnsi"/>
                <w:b/>
                <w:bCs/>
                <w:color w:val="333333"/>
                <w:shd w:val="clear" w:color="auto" w:fill="FFFFFF"/>
              </w:rPr>
              <w:t xml:space="preserve">Undertake the following work to an Oak tree on the southern boundary of the property. Reduce lateral branches overhanging two neighbouring gardens to the south by between 10 and 20% and reduce lateral branches on the north side of the tree accordingly to retain balance. Remove any dead or hung-up branches </w:t>
            </w:r>
            <w:r>
              <w:rPr>
                <w:rFonts w:cstheme="minorHAnsi"/>
                <w:b/>
                <w:bCs/>
                <w:color w:val="333333"/>
                <w:shd w:val="clear" w:color="auto" w:fill="FFFFFF"/>
              </w:rPr>
              <w:t>–</w:t>
            </w:r>
            <w:r w:rsidRPr="008F01C5">
              <w:rPr>
                <w:rFonts w:cstheme="minorHAnsi"/>
                <w:b/>
                <w:bCs/>
                <w:color w:val="333333"/>
                <w:shd w:val="clear" w:color="auto" w:fill="FFFFFF"/>
              </w:rPr>
              <w:t xml:space="preserve"> </w:t>
            </w:r>
            <w:r>
              <w:rPr>
                <w:rFonts w:cstheme="minorHAnsi"/>
                <w:color w:val="333333"/>
                <w:shd w:val="clear" w:color="auto" w:fill="FFFFFF"/>
              </w:rPr>
              <w:t>The Copelands, Ledbury Road, Staunton, Gloucestershire, GL19 3QA</w:t>
            </w:r>
          </w:p>
        </w:tc>
        <w:tc>
          <w:tcPr>
            <w:tcW w:w="2610" w:type="dxa"/>
          </w:tcPr>
          <w:p w14:paraId="56B22920" w14:textId="77777777" w:rsidR="001C19F3" w:rsidRDefault="001C19F3" w:rsidP="00717481">
            <w:pPr>
              <w:jc w:val="center"/>
              <w:rPr>
                <w:rFonts w:ascii="Calibri" w:eastAsia="Calibri" w:hAnsi="Calibri" w:cs="Calibri"/>
              </w:rPr>
            </w:pPr>
            <w:r>
              <w:rPr>
                <w:rFonts w:ascii="Calibri" w:eastAsia="Calibri" w:hAnsi="Calibri" w:cs="Calibri"/>
              </w:rPr>
              <w:t>TO BE DISCUSSED</w:t>
            </w:r>
          </w:p>
        </w:tc>
        <w:tc>
          <w:tcPr>
            <w:tcW w:w="3310" w:type="dxa"/>
          </w:tcPr>
          <w:p w14:paraId="0BE09B8D" w14:textId="77777777" w:rsidR="001C19F3" w:rsidRDefault="001C19F3" w:rsidP="00717481">
            <w:pPr>
              <w:jc w:val="center"/>
              <w:rPr>
                <w:rFonts w:ascii="Calibri" w:eastAsia="Calibri" w:hAnsi="Calibri" w:cs="Calibri"/>
              </w:rPr>
            </w:pPr>
            <w:r>
              <w:rPr>
                <w:rFonts w:ascii="Calibri" w:eastAsia="Calibri" w:hAnsi="Calibri" w:cs="Calibri"/>
              </w:rPr>
              <w:t>PENDING CONSIDERATION</w:t>
            </w:r>
          </w:p>
        </w:tc>
      </w:tr>
      <w:tr w:rsidR="001C19F3" w14:paraId="278F6116" w14:textId="77777777" w:rsidTr="00717481">
        <w:trPr>
          <w:trHeight w:val="177"/>
        </w:trPr>
        <w:tc>
          <w:tcPr>
            <w:tcW w:w="2490" w:type="dxa"/>
          </w:tcPr>
          <w:p w14:paraId="47DA6E61" w14:textId="77777777" w:rsidR="001C19F3" w:rsidRDefault="001C19F3" w:rsidP="00717481">
            <w:pPr>
              <w:jc w:val="center"/>
              <w:rPr>
                <w:rFonts w:ascii="Calibri" w:eastAsia="Calibri" w:hAnsi="Calibri" w:cs="Calibri"/>
              </w:rPr>
            </w:pPr>
            <w:r>
              <w:rPr>
                <w:rFonts w:ascii="Calibri" w:eastAsia="Calibri" w:hAnsi="Calibri" w:cs="Calibri"/>
              </w:rPr>
              <w:t>P1362/23/FUL</w:t>
            </w:r>
          </w:p>
        </w:tc>
        <w:tc>
          <w:tcPr>
            <w:tcW w:w="1995" w:type="dxa"/>
          </w:tcPr>
          <w:p w14:paraId="21C95628" w14:textId="77777777" w:rsidR="001C19F3" w:rsidRPr="008F01C5" w:rsidRDefault="001C19F3" w:rsidP="00717481">
            <w:pPr>
              <w:jc w:val="center"/>
              <w:rPr>
                <w:rFonts w:cstheme="minorHAnsi"/>
                <w:color w:val="333333"/>
                <w:shd w:val="clear" w:color="auto" w:fill="FFFFFF"/>
              </w:rPr>
            </w:pPr>
            <w:r>
              <w:rPr>
                <w:rFonts w:cstheme="minorHAnsi"/>
                <w:b/>
                <w:bCs/>
                <w:color w:val="333333"/>
                <w:shd w:val="clear" w:color="auto" w:fill="FFFFFF"/>
              </w:rPr>
              <w:t xml:space="preserve">Erection of single storey extension to provide ground floor accessible bedroom and wet room – </w:t>
            </w:r>
            <w:r>
              <w:rPr>
                <w:rFonts w:cstheme="minorHAnsi"/>
                <w:color w:val="333333"/>
                <w:shd w:val="clear" w:color="auto" w:fill="FFFFFF"/>
              </w:rPr>
              <w:t xml:space="preserve">The Gatehouse, Staunton Court Business Park, Ledbury Road, </w:t>
            </w:r>
            <w:r>
              <w:rPr>
                <w:rFonts w:cstheme="minorHAnsi"/>
                <w:color w:val="333333"/>
                <w:shd w:val="clear" w:color="auto" w:fill="FFFFFF"/>
              </w:rPr>
              <w:lastRenderedPageBreak/>
              <w:t>Staunton, Gloucestershire</w:t>
            </w:r>
          </w:p>
        </w:tc>
        <w:tc>
          <w:tcPr>
            <w:tcW w:w="2610" w:type="dxa"/>
          </w:tcPr>
          <w:p w14:paraId="43FB0AFB" w14:textId="77777777" w:rsidR="001C19F3" w:rsidRDefault="001C19F3" w:rsidP="00717481">
            <w:pPr>
              <w:jc w:val="center"/>
              <w:rPr>
                <w:rFonts w:ascii="Calibri" w:eastAsia="Calibri" w:hAnsi="Calibri" w:cs="Calibri"/>
              </w:rPr>
            </w:pPr>
            <w:r>
              <w:rPr>
                <w:rFonts w:ascii="Calibri" w:eastAsia="Calibri" w:hAnsi="Calibri" w:cs="Calibri"/>
              </w:rPr>
              <w:lastRenderedPageBreak/>
              <w:t>TO BE DISCUSSED</w:t>
            </w:r>
          </w:p>
        </w:tc>
        <w:tc>
          <w:tcPr>
            <w:tcW w:w="3310" w:type="dxa"/>
          </w:tcPr>
          <w:p w14:paraId="10E11FD8" w14:textId="77777777" w:rsidR="001C19F3" w:rsidRDefault="001C19F3" w:rsidP="00717481">
            <w:pPr>
              <w:jc w:val="center"/>
              <w:rPr>
                <w:rFonts w:ascii="Calibri" w:eastAsia="Calibri" w:hAnsi="Calibri" w:cs="Calibri"/>
              </w:rPr>
            </w:pPr>
            <w:r>
              <w:rPr>
                <w:rFonts w:ascii="Calibri" w:eastAsia="Calibri" w:hAnsi="Calibri" w:cs="Calibri"/>
              </w:rPr>
              <w:t xml:space="preserve">PENDING CONSIDERATION </w:t>
            </w:r>
          </w:p>
        </w:tc>
      </w:tr>
    </w:tbl>
    <w:p w14:paraId="3443C687" w14:textId="77777777" w:rsidR="008B376C" w:rsidRPr="001C19F3" w:rsidRDefault="008B376C" w:rsidP="001C19F3">
      <w:pPr>
        <w:pStyle w:val="ListParagraph"/>
      </w:pPr>
    </w:p>
    <w:p w14:paraId="6840EB72" w14:textId="74938F4C" w:rsidR="001C19F3" w:rsidRDefault="007A6122" w:rsidP="00834858">
      <w:pPr>
        <w:ind w:left="720"/>
        <w:rPr>
          <w:sz w:val="24"/>
          <w:szCs w:val="24"/>
        </w:rPr>
      </w:pPr>
      <w:r>
        <w:rPr>
          <w:sz w:val="24"/>
          <w:szCs w:val="24"/>
        </w:rPr>
        <w:t xml:space="preserve">Cllr Millar also noted that the recent S106 amendment request supported by Staunton Parish Council was unsuccessful, however alternative housing has now potentially </w:t>
      </w:r>
      <w:proofErr w:type="gramStart"/>
      <w:r>
        <w:rPr>
          <w:sz w:val="24"/>
          <w:szCs w:val="24"/>
        </w:rPr>
        <w:t>be</w:t>
      </w:r>
      <w:proofErr w:type="gramEnd"/>
      <w:r>
        <w:rPr>
          <w:sz w:val="24"/>
          <w:szCs w:val="24"/>
        </w:rPr>
        <w:t xml:space="preserve"> found. </w:t>
      </w:r>
    </w:p>
    <w:p w14:paraId="0D982BF5" w14:textId="77777777" w:rsidR="007A6122" w:rsidRPr="001C19F3" w:rsidRDefault="007A6122" w:rsidP="007A6122">
      <w:pPr>
        <w:rPr>
          <w:sz w:val="24"/>
          <w:szCs w:val="24"/>
        </w:rPr>
      </w:pPr>
    </w:p>
    <w:p w14:paraId="18D0796A" w14:textId="06708997" w:rsidR="00834858" w:rsidRDefault="00834858" w:rsidP="001C19F3">
      <w:pPr>
        <w:pStyle w:val="ListParagraph"/>
        <w:numPr>
          <w:ilvl w:val="0"/>
          <w:numId w:val="1"/>
        </w:numPr>
        <w:rPr>
          <w:b/>
          <w:bCs/>
          <w:sz w:val="28"/>
          <w:szCs w:val="28"/>
        </w:rPr>
      </w:pPr>
      <w:r w:rsidRPr="00834858">
        <w:rPr>
          <w:b/>
          <w:bCs/>
          <w:sz w:val="28"/>
          <w:szCs w:val="28"/>
        </w:rPr>
        <w:t>Any Other Business</w:t>
      </w:r>
    </w:p>
    <w:p w14:paraId="39ACCC62" w14:textId="58823032" w:rsidR="007A6122" w:rsidRDefault="00F553EF" w:rsidP="007A6122">
      <w:pPr>
        <w:pStyle w:val="ListParagraph"/>
        <w:rPr>
          <w:sz w:val="24"/>
          <w:szCs w:val="24"/>
        </w:rPr>
      </w:pPr>
      <w:r>
        <w:rPr>
          <w:sz w:val="24"/>
          <w:szCs w:val="24"/>
        </w:rPr>
        <w:t xml:space="preserve">Cllr Millar noted that she has recently visited the newly opened convenience store and has taken a welcome card on behalf of Staunton Parish Council. </w:t>
      </w:r>
    </w:p>
    <w:p w14:paraId="642B28E2" w14:textId="77777777" w:rsidR="00F553EF" w:rsidRDefault="00F553EF" w:rsidP="007A6122">
      <w:pPr>
        <w:pStyle w:val="ListParagraph"/>
        <w:rPr>
          <w:sz w:val="24"/>
          <w:szCs w:val="24"/>
        </w:rPr>
      </w:pPr>
    </w:p>
    <w:p w14:paraId="491BFFEA" w14:textId="531F22A8" w:rsidR="00F553EF" w:rsidRDefault="00F553EF" w:rsidP="007A6122">
      <w:pPr>
        <w:pStyle w:val="ListParagraph"/>
        <w:rPr>
          <w:sz w:val="24"/>
          <w:szCs w:val="24"/>
        </w:rPr>
      </w:pPr>
      <w:proofErr w:type="gramStart"/>
      <w:r>
        <w:rPr>
          <w:sz w:val="24"/>
          <w:szCs w:val="24"/>
        </w:rPr>
        <w:t>Thanks</w:t>
      </w:r>
      <w:proofErr w:type="gramEnd"/>
      <w:r>
        <w:rPr>
          <w:sz w:val="24"/>
          <w:szCs w:val="24"/>
        </w:rPr>
        <w:t xml:space="preserve"> was also given to those who attended and help during the recent Remembrance Service. Although, it was requested that a larger area of grass is cut in the future for those attending. Cllr Millar to contact Stan </w:t>
      </w:r>
      <w:proofErr w:type="spellStart"/>
      <w:r>
        <w:rPr>
          <w:sz w:val="24"/>
          <w:szCs w:val="24"/>
        </w:rPr>
        <w:t>Cotten</w:t>
      </w:r>
      <w:proofErr w:type="spellEnd"/>
      <w:r>
        <w:rPr>
          <w:sz w:val="24"/>
          <w:szCs w:val="24"/>
        </w:rPr>
        <w:t xml:space="preserve"> regarding this. </w:t>
      </w:r>
    </w:p>
    <w:p w14:paraId="7AFF15B7" w14:textId="77777777" w:rsidR="003057CD" w:rsidRDefault="003057CD" w:rsidP="007A6122">
      <w:pPr>
        <w:pStyle w:val="ListParagraph"/>
        <w:rPr>
          <w:sz w:val="24"/>
          <w:szCs w:val="24"/>
        </w:rPr>
      </w:pPr>
    </w:p>
    <w:p w14:paraId="064B1F7C" w14:textId="4B0C6309" w:rsidR="003057CD" w:rsidRDefault="003057CD" w:rsidP="007A6122">
      <w:pPr>
        <w:pStyle w:val="ListParagraph"/>
        <w:rPr>
          <w:sz w:val="24"/>
          <w:szCs w:val="24"/>
        </w:rPr>
      </w:pPr>
      <w:r>
        <w:rPr>
          <w:sz w:val="24"/>
          <w:szCs w:val="24"/>
        </w:rPr>
        <w:t xml:space="preserve">Staunton Parish Council to contact the Playing Fields regarding outstanding S106 monies available. </w:t>
      </w:r>
    </w:p>
    <w:p w14:paraId="79C48408" w14:textId="77777777" w:rsidR="003057CD" w:rsidRDefault="003057CD" w:rsidP="007A6122">
      <w:pPr>
        <w:pStyle w:val="ListParagraph"/>
        <w:rPr>
          <w:sz w:val="24"/>
          <w:szCs w:val="24"/>
        </w:rPr>
      </w:pPr>
    </w:p>
    <w:p w14:paraId="34945110" w14:textId="4FDAFD9B" w:rsidR="003057CD" w:rsidRDefault="003057CD" w:rsidP="007A6122">
      <w:pPr>
        <w:pStyle w:val="ListParagraph"/>
        <w:rPr>
          <w:sz w:val="24"/>
          <w:szCs w:val="24"/>
        </w:rPr>
      </w:pPr>
      <w:r>
        <w:rPr>
          <w:sz w:val="24"/>
          <w:szCs w:val="24"/>
        </w:rPr>
        <w:t xml:space="preserve">Cllr Capper reported that a new date for a second defibrillator fundraiser is to be organised for January. </w:t>
      </w:r>
    </w:p>
    <w:p w14:paraId="7338DF7C" w14:textId="77777777" w:rsidR="003057CD" w:rsidRDefault="003057CD" w:rsidP="007A6122">
      <w:pPr>
        <w:pStyle w:val="ListParagraph"/>
        <w:rPr>
          <w:sz w:val="24"/>
          <w:szCs w:val="24"/>
        </w:rPr>
      </w:pPr>
    </w:p>
    <w:p w14:paraId="79B2CFAF" w14:textId="5784B735" w:rsidR="003057CD" w:rsidRDefault="003057CD" w:rsidP="007A6122">
      <w:pPr>
        <w:pStyle w:val="ListParagraph"/>
        <w:rPr>
          <w:sz w:val="24"/>
          <w:szCs w:val="24"/>
        </w:rPr>
      </w:pPr>
      <w:r>
        <w:rPr>
          <w:sz w:val="24"/>
          <w:szCs w:val="24"/>
        </w:rPr>
        <w:t xml:space="preserve">Cllr Williams stated that previously reported parking issues that were reported to the Police are still occurring. Staunton Parish Council to now refer this issue to the Forest of Dean District Council Street Wardens. </w:t>
      </w:r>
    </w:p>
    <w:p w14:paraId="42BB7C24" w14:textId="77777777" w:rsidR="003057CD" w:rsidRDefault="003057CD" w:rsidP="007A6122">
      <w:pPr>
        <w:pStyle w:val="ListParagraph"/>
        <w:rPr>
          <w:sz w:val="24"/>
          <w:szCs w:val="24"/>
        </w:rPr>
      </w:pPr>
    </w:p>
    <w:p w14:paraId="7A5D442F" w14:textId="261810A1" w:rsidR="003057CD" w:rsidRDefault="003057CD" w:rsidP="007A6122">
      <w:pPr>
        <w:pStyle w:val="ListParagraph"/>
        <w:rPr>
          <w:sz w:val="24"/>
          <w:szCs w:val="24"/>
        </w:rPr>
      </w:pPr>
      <w:r>
        <w:rPr>
          <w:sz w:val="24"/>
          <w:szCs w:val="24"/>
        </w:rPr>
        <w:t xml:space="preserve">Cllr Peach gave a PPG report: </w:t>
      </w:r>
    </w:p>
    <w:p w14:paraId="4687407C" w14:textId="77777777" w:rsidR="003057CD" w:rsidRPr="003057CD" w:rsidRDefault="003057CD" w:rsidP="003057CD">
      <w:pPr>
        <w:spacing w:before="240"/>
        <w:ind w:left="720"/>
        <w:jc w:val="both"/>
        <w:rPr>
          <w:rFonts w:cstheme="minorHAnsi"/>
          <w:b/>
          <w:bCs/>
          <w:sz w:val="24"/>
          <w:szCs w:val="24"/>
        </w:rPr>
      </w:pPr>
      <w:r w:rsidRPr="003057CD">
        <w:rPr>
          <w:rFonts w:cstheme="minorHAnsi"/>
          <w:b/>
          <w:bCs/>
          <w:sz w:val="24"/>
          <w:szCs w:val="24"/>
        </w:rPr>
        <w:t>STAUNTON AND CORSE SURGERY: UPDATE FROM THE PATIENT PARTICIPATION GROUP</w:t>
      </w:r>
    </w:p>
    <w:p w14:paraId="4DC1AF43" w14:textId="77777777" w:rsidR="003057CD" w:rsidRPr="003057CD" w:rsidRDefault="003057CD" w:rsidP="003057CD">
      <w:pPr>
        <w:spacing w:before="240"/>
        <w:ind w:right="-569" w:firstLine="720"/>
        <w:jc w:val="both"/>
        <w:rPr>
          <w:rFonts w:cstheme="minorHAnsi"/>
          <w:b/>
          <w:bCs/>
          <w:sz w:val="24"/>
          <w:szCs w:val="24"/>
        </w:rPr>
      </w:pPr>
      <w:r w:rsidRPr="003057CD">
        <w:rPr>
          <w:rFonts w:cstheme="minorHAnsi"/>
          <w:b/>
          <w:bCs/>
          <w:sz w:val="24"/>
          <w:szCs w:val="24"/>
        </w:rPr>
        <w:t>Staffing:</w:t>
      </w:r>
    </w:p>
    <w:p w14:paraId="1A6D6B7E" w14:textId="77777777" w:rsidR="003057CD" w:rsidRPr="003057CD" w:rsidRDefault="003057CD" w:rsidP="003057CD">
      <w:pPr>
        <w:spacing w:before="240"/>
        <w:ind w:left="720" w:right="-330"/>
        <w:jc w:val="both"/>
        <w:rPr>
          <w:rFonts w:cstheme="minorHAnsi"/>
          <w:sz w:val="24"/>
          <w:szCs w:val="24"/>
        </w:rPr>
      </w:pPr>
      <w:r w:rsidRPr="003057CD">
        <w:rPr>
          <w:rFonts w:cstheme="minorHAnsi"/>
          <w:sz w:val="24"/>
          <w:szCs w:val="24"/>
        </w:rPr>
        <w:t xml:space="preserve">Louise </w:t>
      </w:r>
      <w:proofErr w:type="spellStart"/>
      <w:r w:rsidRPr="003057CD">
        <w:rPr>
          <w:rFonts w:cstheme="minorHAnsi"/>
          <w:sz w:val="24"/>
          <w:szCs w:val="24"/>
        </w:rPr>
        <w:t>Tweney</w:t>
      </w:r>
      <w:proofErr w:type="spellEnd"/>
      <w:r w:rsidRPr="003057CD">
        <w:rPr>
          <w:rFonts w:cstheme="minorHAnsi"/>
          <w:sz w:val="24"/>
          <w:szCs w:val="24"/>
        </w:rPr>
        <w:t xml:space="preserve"> has settled in as the new Practice Manager, Sarah Bryant having left in August.</w:t>
      </w:r>
    </w:p>
    <w:p w14:paraId="72C1858E" w14:textId="77777777" w:rsidR="003057CD" w:rsidRPr="003057CD" w:rsidRDefault="003057CD" w:rsidP="003057CD">
      <w:pPr>
        <w:spacing w:before="240"/>
        <w:ind w:left="720" w:right="-330"/>
        <w:jc w:val="both"/>
        <w:rPr>
          <w:rFonts w:cstheme="minorHAnsi"/>
          <w:sz w:val="24"/>
          <w:szCs w:val="24"/>
        </w:rPr>
      </w:pPr>
      <w:r w:rsidRPr="003057CD">
        <w:rPr>
          <w:rFonts w:cstheme="minorHAnsi"/>
          <w:sz w:val="24"/>
          <w:szCs w:val="24"/>
        </w:rPr>
        <w:t xml:space="preserve">Dr Emma Etherington and Dr Samuel Willis, the trainee </w:t>
      </w:r>
      <w:proofErr w:type="gramStart"/>
      <w:r w:rsidRPr="003057CD">
        <w:rPr>
          <w:rFonts w:cstheme="minorHAnsi"/>
          <w:sz w:val="24"/>
          <w:szCs w:val="24"/>
        </w:rPr>
        <w:t>GP’s</w:t>
      </w:r>
      <w:proofErr w:type="gramEnd"/>
      <w:r w:rsidRPr="003057CD">
        <w:rPr>
          <w:rFonts w:cstheme="minorHAnsi"/>
          <w:sz w:val="24"/>
          <w:szCs w:val="24"/>
        </w:rPr>
        <w:t xml:space="preserve"> on a six-month placement at the Practice, have been in post for a while now and so many will already have had a consultation with them. </w:t>
      </w:r>
    </w:p>
    <w:p w14:paraId="052D8F0D" w14:textId="77777777" w:rsidR="003057CD" w:rsidRPr="003057CD" w:rsidRDefault="003057CD" w:rsidP="003057CD">
      <w:pPr>
        <w:spacing w:before="240"/>
        <w:ind w:left="720" w:right="-330"/>
        <w:rPr>
          <w:rFonts w:cstheme="minorHAnsi"/>
          <w:sz w:val="24"/>
          <w:szCs w:val="24"/>
        </w:rPr>
      </w:pPr>
      <w:r w:rsidRPr="003057CD">
        <w:rPr>
          <w:rFonts w:cstheme="minorHAnsi"/>
          <w:sz w:val="24"/>
          <w:szCs w:val="24"/>
        </w:rPr>
        <w:t xml:space="preserve">The role of Physician Associate post has not been filled and will remain vacant until the return of </w:t>
      </w:r>
      <w:proofErr w:type="spellStart"/>
      <w:r w:rsidRPr="003057CD">
        <w:rPr>
          <w:rFonts w:cstheme="minorHAnsi"/>
          <w:sz w:val="24"/>
          <w:szCs w:val="24"/>
        </w:rPr>
        <w:t>Nurjahan</w:t>
      </w:r>
      <w:proofErr w:type="spellEnd"/>
      <w:r w:rsidRPr="003057CD">
        <w:rPr>
          <w:rFonts w:cstheme="minorHAnsi"/>
          <w:sz w:val="24"/>
          <w:szCs w:val="24"/>
        </w:rPr>
        <w:t xml:space="preserve"> </w:t>
      </w:r>
      <w:proofErr w:type="spellStart"/>
      <w:r w:rsidRPr="003057CD">
        <w:rPr>
          <w:rFonts w:cstheme="minorHAnsi"/>
          <w:sz w:val="24"/>
          <w:szCs w:val="24"/>
        </w:rPr>
        <w:t>Aktar</w:t>
      </w:r>
      <w:proofErr w:type="spellEnd"/>
      <w:r w:rsidRPr="003057CD">
        <w:rPr>
          <w:rFonts w:cstheme="minorHAnsi"/>
          <w:sz w:val="24"/>
          <w:szCs w:val="24"/>
        </w:rPr>
        <w:t>, who is currently on maternity leave having recently given birth to a baby boy.</w:t>
      </w:r>
    </w:p>
    <w:p w14:paraId="3FD59FF1" w14:textId="77777777" w:rsidR="003057CD" w:rsidRPr="003057CD" w:rsidRDefault="003057CD" w:rsidP="003057CD">
      <w:pPr>
        <w:spacing w:before="120" w:after="120"/>
        <w:ind w:firstLine="720"/>
        <w:jc w:val="both"/>
        <w:rPr>
          <w:rFonts w:cstheme="minorHAnsi"/>
          <w:sz w:val="24"/>
          <w:szCs w:val="24"/>
        </w:rPr>
      </w:pPr>
      <w:r w:rsidRPr="003057CD">
        <w:rPr>
          <w:rFonts w:cstheme="minorHAnsi"/>
          <w:sz w:val="24"/>
          <w:szCs w:val="24"/>
        </w:rPr>
        <w:t>The post of GP Assistant is being advertised and it is hoped that this will soon be filled.</w:t>
      </w:r>
    </w:p>
    <w:p w14:paraId="0165BF90" w14:textId="77777777" w:rsidR="003057CD" w:rsidRPr="003057CD" w:rsidRDefault="003057CD" w:rsidP="003057CD">
      <w:pPr>
        <w:spacing w:before="120" w:after="120"/>
        <w:jc w:val="both"/>
        <w:rPr>
          <w:rFonts w:cstheme="minorHAnsi"/>
          <w:sz w:val="24"/>
          <w:szCs w:val="24"/>
        </w:rPr>
      </w:pPr>
    </w:p>
    <w:p w14:paraId="3772B714" w14:textId="77777777" w:rsidR="003057CD" w:rsidRPr="003057CD" w:rsidRDefault="003057CD" w:rsidP="003057CD">
      <w:pPr>
        <w:spacing w:before="120" w:after="120"/>
        <w:ind w:left="720" w:right="-330"/>
        <w:jc w:val="both"/>
        <w:rPr>
          <w:rFonts w:cstheme="minorHAnsi"/>
          <w:sz w:val="24"/>
          <w:szCs w:val="24"/>
        </w:rPr>
      </w:pPr>
      <w:r w:rsidRPr="003057CD">
        <w:rPr>
          <w:rFonts w:cstheme="minorHAnsi"/>
          <w:b/>
          <w:bCs/>
          <w:sz w:val="24"/>
          <w:szCs w:val="24"/>
        </w:rPr>
        <w:t>CQC:</w:t>
      </w:r>
      <w:r w:rsidRPr="003057CD">
        <w:rPr>
          <w:rFonts w:cstheme="minorHAnsi"/>
          <w:sz w:val="24"/>
          <w:szCs w:val="24"/>
        </w:rPr>
        <w:t xml:space="preserve"> The Practice has undergone a CQC assessment which took place via a telephone conference call. Issues discussed and debated were wide ranging, including GP access, </w:t>
      </w:r>
      <w:r w:rsidRPr="003057CD">
        <w:rPr>
          <w:rFonts w:cstheme="minorHAnsi"/>
          <w:sz w:val="24"/>
          <w:szCs w:val="24"/>
        </w:rPr>
        <w:lastRenderedPageBreak/>
        <w:t>safeguarding issues, staff support, cervical smears, and immunisation. The call went very well with a rewarding positive outcome requiring no action needing to be taken.</w:t>
      </w:r>
      <w:r w:rsidRPr="003057CD">
        <w:rPr>
          <w:rFonts w:cstheme="minorHAnsi"/>
          <w:b/>
          <w:bCs/>
          <w:sz w:val="24"/>
          <w:szCs w:val="24"/>
        </w:rPr>
        <w:t xml:space="preserve"> </w:t>
      </w:r>
    </w:p>
    <w:p w14:paraId="46E643D9" w14:textId="77777777" w:rsidR="003057CD" w:rsidRPr="003057CD" w:rsidRDefault="003057CD" w:rsidP="003057CD">
      <w:pPr>
        <w:spacing w:before="240"/>
        <w:ind w:left="720" w:right="-330"/>
        <w:jc w:val="both"/>
        <w:rPr>
          <w:rFonts w:cstheme="minorHAnsi"/>
          <w:b/>
          <w:bCs/>
          <w:sz w:val="24"/>
          <w:szCs w:val="24"/>
        </w:rPr>
      </w:pPr>
      <w:r w:rsidRPr="003057CD">
        <w:rPr>
          <w:rFonts w:cstheme="minorHAnsi"/>
          <w:b/>
          <w:bCs/>
          <w:sz w:val="24"/>
          <w:szCs w:val="24"/>
        </w:rPr>
        <w:t>National GP Survey:</w:t>
      </w:r>
      <w:r w:rsidRPr="003057CD">
        <w:rPr>
          <w:rFonts w:cstheme="minorHAnsi"/>
          <w:sz w:val="24"/>
          <w:szCs w:val="24"/>
        </w:rPr>
        <w:t xml:space="preserve"> Conducted by NHS England,</w:t>
      </w:r>
      <w:r w:rsidRPr="003057CD">
        <w:rPr>
          <w:rFonts w:cstheme="minorHAnsi"/>
          <w:b/>
          <w:bCs/>
          <w:sz w:val="24"/>
          <w:szCs w:val="24"/>
        </w:rPr>
        <w:t xml:space="preserve"> </w:t>
      </w:r>
      <w:r w:rsidRPr="003057CD">
        <w:rPr>
          <w:rFonts w:cstheme="minorHAnsi"/>
          <w:sz w:val="24"/>
          <w:szCs w:val="24"/>
        </w:rPr>
        <w:t>278 questionnaires were sent out to a random selection of patients within the Practice, of which 118 were returned. This is a 42% response rate, as opposed to the national average of 29% which is an excellent result. The response to the 13 individual questions posed within the survey showed a massive vote of confidence in the Practice and its staff. The average response to the survey questions was a very positive 96%, with the lowest score being 84% agreeing that they “were satisfied with the appointment times available”, and the highest being 100% agreeing that “their needs were met”. The detail of the survey results will be made available online to be viewed via the Practice website.</w:t>
      </w:r>
      <w:r w:rsidRPr="003057CD">
        <w:rPr>
          <w:rFonts w:cstheme="minorHAnsi"/>
          <w:b/>
          <w:bCs/>
          <w:sz w:val="24"/>
          <w:szCs w:val="24"/>
        </w:rPr>
        <w:t xml:space="preserve"> </w:t>
      </w:r>
    </w:p>
    <w:p w14:paraId="0AC5A903" w14:textId="77777777" w:rsidR="003057CD" w:rsidRPr="003057CD" w:rsidRDefault="003057CD" w:rsidP="003057CD">
      <w:pPr>
        <w:spacing w:before="240"/>
        <w:ind w:left="720" w:right="-330"/>
        <w:jc w:val="both"/>
        <w:rPr>
          <w:rFonts w:cstheme="minorHAnsi"/>
          <w:b/>
          <w:bCs/>
          <w:sz w:val="24"/>
          <w:szCs w:val="24"/>
        </w:rPr>
      </w:pPr>
      <w:r w:rsidRPr="003057CD">
        <w:rPr>
          <w:rFonts w:cstheme="minorHAnsi"/>
          <w:b/>
          <w:bCs/>
          <w:sz w:val="24"/>
          <w:szCs w:val="24"/>
        </w:rPr>
        <w:t>Patient Access to GP Records:</w:t>
      </w:r>
      <w:r w:rsidRPr="003057CD">
        <w:rPr>
          <w:rFonts w:cstheme="minorHAnsi"/>
          <w:sz w:val="24"/>
          <w:szCs w:val="24"/>
        </w:rPr>
        <w:t xml:space="preserve"> The Practice is working on a more in-depth record of patients’ consultations to be made available to individual patients via on-line access. This is due to become live on the 31</w:t>
      </w:r>
      <w:r w:rsidRPr="003057CD">
        <w:rPr>
          <w:rFonts w:cstheme="minorHAnsi"/>
          <w:sz w:val="24"/>
          <w:szCs w:val="24"/>
          <w:vertAlign w:val="superscript"/>
        </w:rPr>
        <w:t>st of</w:t>
      </w:r>
      <w:r w:rsidRPr="003057CD">
        <w:rPr>
          <w:rFonts w:cstheme="minorHAnsi"/>
          <w:sz w:val="24"/>
          <w:szCs w:val="24"/>
        </w:rPr>
        <w:t xml:space="preserve"> October 2023 and will allow patients to have greater access to information such as test results and consultation notes. Patient records will first be reviewed by a GP prior to upload, after which patients can review their test results and treatment options as discussed in the consultation, without the time constraints of the original consultation. Text messages will be sent out to all patients giving the option of opting in or out of the process.</w:t>
      </w:r>
      <w:r w:rsidRPr="003057CD">
        <w:rPr>
          <w:rFonts w:cstheme="minorHAnsi"/>
          <w:b/>
          <w:bCs/>
          <w:sz w:val="24"/>
          <w:szCs w:val="24"/>
        </w:rPr>
        <w:t xml:space="preserve"> </w:t>
      </w:r>
    </w:p>
    <w:p w14:paraId="5BF18F03" w14:textId="77777777" w:rsidR="003057CD" w:rsidRPr="003057CD" w:rsidRDefault="003057CD" w:rsidP="003057CD">
      <w:pPr>
        <w:spacing w:before="240"/>
        <w:ind w:left="720"/>
        <w:jc w:val="both"/>
        <w:rPr>
          <w:rFonts w:cstheme="minorHAnsi"/>
          <w:sz w:val="24"/>
          <w:szCs w:val="24"/>
        </w:rPr>
      </w:pPr>
      <w:r w:rsidRPr="003057CD">
        <w:rPr>
          <w:rFonts w:cstheme="minorHAnsi"/>
          <w:b/>
          <w:bCs/>
          <w:sz w:val="24"/>
          <w:szCs w:val="24"/>
        </w:rPr>
        <w:t>PPG Membership:</w:t>
      </w:r>
      <w:r w:rsidRPr="003057CD">
        <w:rPr>
          <w:rFonts w:cstheme="minorHAnsi"/>
          <w:sz w:val="24"/>
          <w:szCs w:val="24"/>
        </w:rPr>
        <w:t xml:space="preserve"> Two new members have joined in the last two months, Irvine </w:t>
      </w:r>
      <w:proofErr w:type="gramStart"/>
      <w:r w:rsidRPr="003057CD">
        <w:rPr>
          <w:rFonts w:cstheme="minorHAnsi"/>
          <w:sz w:val="24"/>
          <w:szCs w:val="24"/>
        </w:rPr>
        <w:t>Manning</w:t>
      </w:r>
      <w:proofErr w:type="gramEnd"/>
      <w:r w:rsidRPr="003057CD">
        <w:rPr>
          <w:rFonts w:cstheme="minorHAnsi"/>
          <w:sz w:val="24"/>
          <w:szCs w:val="24"/>
        </w:rPr>
        <w:t xml:space="preserve"> and Christine Starling, both from </w:t>
      </w:r>
      <w:proofErr w:type="spellStart"/>
      <w:r w:rsidRPr="003057CD">
        <w:rPr>
          <w:rFonts w:cstheme="minorHAnsi"/>
          <w:sz w:val="24"/>
          <w:szCs w:val="24"/>
        </w:rPr>
        <w:t>Tirley</w:t>
      </w:r>
      <w:proofErr w:type="spellEnd"/>
      <w:r w:rsidRPr="003057CD">
        <w:rPr>
          <w:rFonts w:cstheme="minorHAnsi"/>
          <w:sz w:val="24"/>
          <w:szCs w:val="24"/>
        </w:rPr>
        <w:t>. There is still space for representatives from other parishes to join to broaden representation from across the Practice catchment area.</w:t>
      </w:r>
    </w:p>
    <w:p w14:paraId="5FA8B1F7" w14:textId="77777777" w:rsidR="003057CD" w:rsidRPr="003057CD" w:rsidRDefault="003057CD" w:rsidP="003057CD">
      <w:pPr>
        <w:rPr>
          <w:sz w:val="24"/>
          <w:szCs w:val="24"/>
        </w:rPr>
      </w:pPr>
    </w:p>
    <w:p w14:paraId="2FD63367" w14:textId="77777777" w:rsidR="00834858" w:rsidRDefault="00834858" w:rsidP="00834858">
      <w:pPr>
        <w:pStyle w:val="ListParagraph"/>
        <w:rPr>
          <w:sz w:val="24"/>
          <w:szCs w:val="24"/>
        </w:rPr>
      </w:pPr>
    </w:p>
    <w:p w14:paraId="63706F08" w14:textId="1EB2CB6F" w:rsidR="00834858" w:rsidRPr="00834858" w:rsidRDefault="00834858" w:rsidP="001C19F3">
      <w:pPr>
        <w:pStyle w:val="ListParagraph"/>
        <w:numPr>
          <w:ilvl w:val="0"/>
          <w:numId w:val="1"/>
        </w:numPr>
        <w:rPr>
          <w:b/>
          <w:bCs/>
          <w:sz w:val="28"/>
          <w:szCs w:val="28"/>
        </w:rPr>
      </w:pPr>
      <w:r w:rsidRPr="00834858">
        <w:rPr>
          <w:b/>
          <w:bCs/>
          <w:sz w:val="28"/>
          <w:szCs w:val="28"/>
        </w:rPr>
        <w:t>Public Participation</w:t>
      </w:r>
    </w:p>
    <w:p w14:paraId="34798822" w14:textId="15B52A4C" w:rsidR="00834858" w:rsidRDefault="003057CD" w:rsidP="00834858">
      <w:pPr>
        <w:ind w:left="720"/>
        <w:rPr>
          <w:sz w:val="24"/>
          <w:szCs w:val="24"/>
        </w:rPr>
      </w:pPr>
      <w:r>
        <w:rPr>
          <w:sz w:val="24"/>
          <w:szCs w:val="24"/>
        </w:rPr>
        <w:t xml:space="preserve">Staunton Parish Council thanked Parishioner, Mr. Ellis for his litter picking efforts which he is retiring from. Flooding worries were also noted, and the need to remind Parishioners of their Riparian Rights. </w:t>
      </w:r>
    </w:p>
    <w:p w14:paraId="5D1DF7F5" w14:textId="77777777" w:rsidR="00834858" w:rsidRDefault="00834858" w:rsidP="00834858">
      <w:pPr>
        <w:ind w:left="720"/>
        <w:rPr>
          <w:sz w:val="24"/>
          <w:szCs w:val="24"/>
        </w:rPr>
      </w:pPr>
    </w:p>
    <w:p w14:paraId="37D67478" w14:textId="77777777" w:rsidR="00C9045D" w:rsidRPr="000D7BAA" w:rsidRDefault="00C9045D" w:rsidP="00834858">
      <w:pPr>
        <w:spacing w:after="160"/>
        <w:rPr>
          <w:sz w:val="24"/>
          <w:szCs w:val="44"/>
        </w:rPr>
      </w:pPr>
    </w:p>
    <w:p w14:paraId="393EE8A6" w14:textId="5C1791CE" w:rsidR="00C9045D" w:rsidRPr="00531B08" w:rsidRDefault="00C9045D" w:rsidP="00C9045D">
      <w:pPr>
        <w:spacing w:line="276" w:lineRule="auto"/>
        <w:jc w:val="center"/>
        <w:rPr>
          <w:sz w:val="24"/>
          <w:szCs w:val="24"/>
        </w:rPr>
      </w:pPr>
      <w:r w:rsidRPr="00531B08">
        <w:rPr>
          <w:rFonts w:cstheme="minorHAnsi"/>
          <w:b/>
          <w:sz w:val="28"/>
        </w:rPr>
        <w:t xml:space="preserve">The meeting finished at </w:t>
      </w:r>
      <w:r w:rsidR="00143107">
        <w:rPr>
          <w:rFonts w:cstheme="minorHAnsi"/>
          <w:b/>
          <w:sz w:val="28"/>
        </w:rPr>
        <w:t>9</w:t>
      </w:r>
      <w:r>
        <w:rPr>
          <w:rFonts w:cstheme="minorHAnsi"/>
          <w:b/>
          <w:sz w:val="28"/>
        </w:rPr>
        <w:t>:</w:t>
      </w:r>
      <w:r w:rsidR="00143107">
        <w:rPr>
          <w:rFonts w:cstheme="minorHAnsi"/>
          <w:b/>
          <w:sz w:val="28"/>
        </w:rPr>
        <w:t>00</w:t>
      </w:r>
      <w:r w:rsidRPr="00531B08">
        <w:rPr>
          <w:rFonts w:cstheme="minorHAnsi"/>
          <w:b/>
          <w:sz w:val="28"/>
        </w:rPr>
        <w:t>pm</w:t>
      </w:r>
    </w:p>
    <w:p w14:paraId="3D7005F7" w14:textId="77777777" w:rsidR="00C9045D" w:rsidRPr="002D071D" w:rsidRDefault="00C9045D" w:rsidP="00C9045D">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r>
        <w:rPr>
          <w:rFonts w:cstheme="minorHAnsi"/>
          <w:b/>
          <w:sz w:val="28"/>
        </w:rPr>
        <w:t>:</w:t>
      </w:r>
    </w:p>
    <w:p w14:paraId="0DA1B085" w14:textId="77777777" w:rsidR="00C9045D" w:rsidRDefault="00C9045D" w:rsidP="00C9045D"/>
    <w:p w14:paraId="0EFDA55A" w14:textId="77777777" w:rsidR="00C9045D" w:rsidRDefault="00C9045D" w:rsidP="00C9045D"/>
    <w:p w14:paraId="33BD28AA" w14:textId="77777777" w:rsidR="00C9045D" w:rsidRDefault="00C9045D" w:rsidP="00C9045D"/>
    <w:p w14:paraId="45E84260" w14:textId="77777777" w:rsidR="00C90E3A" w:rsidRDefault="00C90E3A"/>
    <w:sectPr w:rsidR="00C90E3A"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E7E"/>
    <w:multiLevelType w:val="hybridMultilevel"/>
    <w:tmpl w:val="58982DC2"/>
    <w:lvl w:ilvl="0" w:tplc="D6563DD2">
      <w:start w:val="1"/>
      <w:numFmt w:val="decimal"/>
      <w:lvlText w:val="%1."/>
      <w:lvlJc w:val="left"/>
      <w:pPr>
        <w:ind w:left="720" w:hanging="360"/>
      </w:pPr>
      <w:rPr>
        <w:rFonts w:hint="default"/>
        <w:b w:val="0"/>
        <w:bCs/>
        <w:i w:val="0"/>
        <w:iCs w:val="0"/>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B575D8"/>
    <w:multiLevelType w:val="hybridMultilevel"/>
    <w:tmpl w:val="9F1203BA"/>
    <w:lvl w:ilvl="0" w:tplc="49BE6CA2">
      <w:start w:val="1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787E6A"/>
    <w:multiLevelType w:val="hybridMultilevel"/>
    <w:tmpl w:val="012EA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59768B7"/>
    <w:multiLevelType w:val="hybridMultilevel"/>
    <w:tmpl w:val="CBE22C9A"/>
    <w:lvl w:ilvl="0" w:tplc="62107A5E">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EE02D1B"/>
    <w:multiLevelType w:val="hybridMultilevel"/>
    <w:tmpl w:val="2F0401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5525855">
    <w:abstractNumId w:val="0"/>
  </w:num>
  <w:num w:numId="2" w16cid:durableId="1267693720">
    <w:abstractNumId w:val="3"/>
  </w:num>
  <w:num w:numId="3" w16cid:durableId="1665356741">
    <w:abstractNumId w:val="1"/>
  </w:num>
  <w:num w:numId="4" w16cid:durableId="319620978">
    <w:abstractNumId w:val="4"/>
  </w:num>
  <w:num w:numId="5" w16cid:durableId="1844737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5D"/>
    <w:rsid w:val="00041BE4"/>
    <w:rsid w:val="00057728"/>
    <w:rsid w:val="00143107"/>
    <w:rsid w:val="001B60EB"/>
    <w:rsid w:val="001C19F3"/>
    <w:rsid w:val="00235A88"/>
    <w:rsid w:val="0024420B"/>
    <w:rsid w:val="0025775B"/>
    <w:rsid w:val="002B6447"/>
    <w:rsid w:val="002B734C"/>
    <w:rsid w:val="002D0FF9"/>
    <w:rsid w:val="003057CD"/>
    <w:rsid w:val="003840E2"/>
    <w:rsid w:val="003B04F2"/>
    <w:rsid w:val="0059011A"/>
    <w:rsid w:val="00685F47"/>
    <w:rsid w:val="006D7C91"/>
    <w:rsid w:val="00767A8D"/>
    <w:rsid w:val="007A6122"/>
    <w:rsid w:val="00834858"/>
    <w:rsid w:val="008404E2"/>
    <w:rsid w:val="008444A8"/>
    <w:rsid w:val="008B376C"/>
    <w:rsid w:val="00953E37"/>
    <w:rsid w:val="00974A0E"/>
    <w:rsid w:val="00A047F7"/>
    <w:rsid w:val="00B5284F"/>
    <w:rsid w:val="00B860DB"/>
    <w:rsid w:val="00C9045D"/>
    <w:rsid w:val="00C90E3A"/>
    <w:rsid w:val="00D12E55"/>
    <w:rsid w:val="00DB25AA"/>
    <w:rsid w:val="00E616A4"/>
    <w:rsid w:val="00E63112"/>
    <w:rsid w:val="00ED50F3"/>
    <w:rsid w:val="00F47D61"/>
    <w:rsid w:val="00F553EF"/>
    <w:rsid w:val="00F9170C"/>
    <w:rsid w:val="00F94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DC5BB2"/>
  <w15:chartTrackingRefBased/>
  <w15:docId w15:val="{C35B5C08-BEF7-1E4F-88A4-65BB92ED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45D"/>
    <w:rPr>
      <w:rFonts w:eastAsiaTheme="minorEastAs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2023-12-19T11:01:00Z</dcterms:created>
  <dcterms:modified xsi:type="dcterms:W3CDTF">2024-03-11T18:00:00Z</dcterms:modified>
</cp:coreProperties>
</file>